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1C" w:rsidRDefault="00792D1C">
      <w:pPr>
        <w:rPr>
          <w:sz w:val="32"/>
          <w:szCs w:val="32"/>
        </w:rPr>
      </w:pPr>
      <w:r>
        <w:rPr>
          <w:sz w:val="32"/>
          <w:szCs w:val="32"/>
        </w:rPr>
        <w:t xml:space="preserve">New York </w:t>
      </w:r>
      <w:r w:rsidR="006D520C">
        <w:rPr>
          <w:sz w:val="32"/>
          <w:szCs w:val="32"/>
        </w:rPr>
        <w:t xml:space="preserve">State </w:t>
      </w:r>
      <w:r>
        <w:rPr>
          <w:sz w:val="32"/>
          <w:szCs w:val="32"/>
        </w:rPr>
        <w:t xml:space="preserve">Supreme Court </w:t>
      </w:r>
    </w:p>
    <w:p w:rsidR="00792D1C" w:rsidRDefault="00100AE2">
      <w:pPr>
        <w:rPr>
          <w:sz w:val="32"/>
          <w:szCs w:val="32"/>
        </w:rPr>
      </w:pPr>
      <w:r>
        <w:rPr>
          <w:sz w:val="32"/>
          <w:szCs w:val="32"/>
        </w:rPr>
        <w:t xml:space="preserve">Appellate </w:t>
      </w:r>
      <w:proofErr w:type="gramStart"/>
      <w:r>
        <w:rPr>
          <w:sz w:val="32"/>
          <w:szCs w:val="32"/>
        </w:rPr>
        <w:t>Division :</w:t>
      </w:r>
      <w:proofErr w:type="gramEnd"/>
      <w:r>
        <w:rPr>
          <w:sz w:val="32"/>
          <w:szCs w:val="32"/>
        </w:rPr>
        <w:t xml:space="preserve"> </w:t>
      </w:r>
      <w:r w:rsidR="00792D1C">
        <w:rPr>
          <w:sz w:val="32"/>
          <w:szCs w:val="32"/>
        </w:rPr>
        <w:t>Third Department</w:t>
      </w:r>
    </w:p>
    <w:p w:rsidR="00792D1C" w:rsidRPr="00100AE2" w:rsidRDefault="00792D1C">
      <w:pPr>
        <w:rPr>
          <w:sz w:val="24"/>
          <w:szCs w:val="24"/>
        </w:rPr>
      </w:pPr>
      <w:r>
        <w:rPr>
          <w:sz w:val="28"/>
          <w:szCs w:val="28"/>
        </w:rPr>
        <w:t>-----------------------------------------------------------X</w:t>
      </w:r>
      <w:r w:rsidR="00100AE2">
        <w:rPr>
          <w:sz w:val="28"/>
          <w:szCs w:val="28"/>
        </w:rPr>
        <w:t xml:space="preserve">        </w:t>
      </w:r>
      <w:r w:rsidR="00EF3E96">
        <w:rPr>
          <w:sz w:val="28"/>
          <w:szCs w:val="28"/>
        </w:rPr>
        <w:t xml:space="preserve"> </w:t>
      </w:r>
      <w:r w:rsidR="00100AE2">
        <w:rPr>
          <w:sz w:val="24"/>
          <w:szCs w:val="24"/>
        </w:rPr>
        <w:t>Appellate Division Case # 519815</w:t>
      </w:r>
    </w:p>
    <w:p w:rsidR="00792D1C" w:rsidRPr="00100AE2" w:rsidRDefault="00792D1C">
      <w:pPr>
        <w:rPr>
          <w:sz w:val="24"/>
          <w:szCs w:val="24"/>
        </w:rPr>
      </w:pPr>
      <w:proofErr w:type="spellStart"/>
      <w:r>
        <w:rPr>
          <w:sz w:val="28"/>
          <w:szCs w:val="28"/>
        </w:rPr>
        <w:t>Mohonk</w:t>
      </w:r>
      <w:proofErr w:type="spellEnd"/>
      <w:r>
        <w:rPr>
          <w:sz w:val="28"/>
          <w:szCs w:val="28"/>
        </w:rPr>
        <w:t xml:space="preserve"> Preserve, Inc.,</w:t>
      </w:r>
      <w:r w:rsidR="00100AE2">
        <w:rPr>
          <w:sz w:val="28"/>
          <w:szCs w:val="28"/>
        </w:rPr>
        <w:t xml:space="preserve">                                                 </w:t>
      </w:r>
      <w:r w:rsidR="00100AE2">
        <w:rPr>
          <w:sz w:val="24"/>
          <w:szCs w:val="24"/>
        </w:rPr>
        <w:t xml:space="preserve">   Ulster County Index # 04-0525</w:t>
      </w:r>
      <w:r w:rsidR="00100AE2">
        <w:rPr>
          <w:sz w:val="28"/>
          <w:szCs w:val="28"/>
        </w:rPr>
        <w:t xml:space="preserve">                                               </w:t>
      </w:r>
    </w:p>
    <w:p w:rsidR="00792D1C" w:rsidRDefault="00792D1C">
      <w:pPr>
        <w:rPr>
          <w:sz w:val="28"/>
          <w:szCs w:val="28"/>
        </w:rPr>
      </w:pPr>
      <w:r>
        <w:rPr>
          <w:sz w:val="28"/>
          <w:szCs w:val="28"/>
        </w:rPr>
        <w:t xml:space="preserve">             </w:t>
      </w:r>
      <w:r w:rsidR="00100AE2">
        <w:rPr>
          <w:sz w:val="28"/>
          <w:szCs w:val="28"/>
        </w:rPr>
        <w:t xml:space="preserve">                      </w:t>
      </w:r>
      <w:r>
        <w:rPr>
          <w:sz w:val="28"/>
          <w:szCs w:val="28"/>
        </w:rPr>
        <w:t>Plaintiff-Appellant</w:t>
      </w:r>
    </w:p>
    <w:p w:rsidR="00816B60" w:rsidRDefault="00792D1C" w:rsidP="00792D1C">
      <w:pPr>
        <w:pStyle w:val="ListParagraph"/>
        <w:ind w:left="1695"/>
        <w:rPr>
          <w:b/>
          <w:sz w:val="28"/>
          <w:szCs w:val="28"/>
        </w:rPr>
      </w:pPr>
      <w:r>
        <w:rPr>
          <w:sz w:val="28"/>
          <w:szCs w:val="28"/>
        </w:rPr>
        <w:t>-</w:t>
      </w:r>
      <w:proofErr w:type="gramStart"/>
      <w:r w:rsidRPr="00792D1C">
        <w:rPr>
          <w:sz w:val="28"/>
          <w:szCs w:val="28"/>
        </w:rPr>
        <w:t>against</w:t>
      </w:r>
      <w:proofErr w:type="gramEnd"/>
      <w:r w:rsidRPr="00792D1C">
        <w:rPr>
          <w:sz w:val="28"/>
          <w:szCs w:val="28"/>
        </w:rPr>
        <w:t>-</w:t>
      </w:r>
      <w:r w:rsidR="00100AE2">
        <w:rPr>
          <w:sz w:val="28"/>
          <w:szCs w:val="28"/>
        </w:rPr>
        <w:t xml:space="preserve">                                            </w:t>
      </w:r>
      <w:r w:rsidR="00816B60">
        <w:rPr>
          <w:sz w:val="28"/>
          <w:szCs w:val="28"/>
        </w:rPr>
        <w:t xml:space="preserve">         </w:t>
      </w:r>
      <w:r w:rsidR="00100AE2">
        <w:rPr>
          <w:sz w:val="28"/>
          <w:szCs w:val="28"/>
        </w:rPr>
        <w:t xml:space="preserve"> </w:t>
      </w:r>
      <w:r w:rsidR="00816B60">
        <w:rPr>
          <w:b/>
          <w:sz w:val="28"/>
          <w:szCs w:val="28"/>
        </w:rPr>
        <w:t xml:space="preserve">Affidavit in Support of </w:t>
      </w:r>
    </w:p>
    <w:p w:rsidR="00792D1C" w:rsidRPr="00100AE2" w:rsidRDefault="00816B60" w:rsidP="00792D1C">
      <w:pPr>
        <w:pStyle w:val="ListParagraph"/>
        <w:ind w:left="1695"/>
        <w:rPr>
          <w:b/>
          <w:sz w:val="28"/>
          <w:szCs w:val="28"/>
        </w:rPr>
      </w:pPr>
      <w:r>
        <w:rPr>
          <w:b/>
          <w:sz w:val="28"/>
          <w:szCs w:val="28"/>
        </w:rPr>
        <w:t xml:space="preserve">                                                                              </w:t>
      </w:r>
      <w:proofErr w:type="spellStart"/>
      <w:r>
        <w:rPr>
          <w:b/>
          <w:sz w:val="28"/>
          <w:szCs w:val="28"/>
        </w:rPr>
        <w:t>Reargument</w:t>
      </w:r>
      <w:proofErr w:type="spellEnd"/>
      <w:r>
        <w:rPr>
          <w:b/>
          <w:sz w:val="28"/>
          <w:szCs w:val="28"/>
        </w:rPr>
        <w:t xml:space="preserve">                   </w:t>
      </w:r>
    </w:p>
    <w:p w:rsidR="00FF53C7" w:rsidRDefault="00792D1C">
      <w:pPr>
        <w:rPr>
          <w:sz w:val="28"/>
          <w:szCs w:val="28"/>
        </w:rPr>
      </w:pPr>
      <w:r>
        <w:rPr>
          <w:sz w:val="28"/>
          <w:szCs w:val="28"/>
        </w:rPr>
        <w:t xml:space="preserve">Karen </w:t>
      </w:r>
      <w:proofErr w:type="spellStart"/>
      <w:r>
        <w:rPr>
          <w:sz w:val="28"/>
          <w:szCs w:val="28"/>
        </w:rPr>
        <w:t>Pardini</w:t>
      </w:r>
      <w:proofErr w:type="spellEnd"/>
      <w:r>
        <w:rPr>
          <w:sz w:val="28"/>
          <w:szCs w:val="28"/>
        </w:rPr>
        <w:t xml:space="preserve"> and Michael Fink</w:t>
      </w:r>
    </w:p>
    <w:p w:rsidR="00FF53C7" w:rsidRDefault="00100AE2">
      <w:pPr>
        <w:rPr>
          <w:sz w:val="28"/>
          <w:szCs w:val="28"/>
        </w:rPr>
      </w:pPr>
      <w:r>
        <w:rPr>
          <w:sz w:val="28"/>
          <w:szCs w:val="28"/>
        </w:rPr>
        <w:t xml:space="preserve">                                   Defendants-Respondents</w:t>
      </w:r>
      <w:r w:rsidR="00416DEA">
        <w:rPr>
          <w:sz w:val="28"/>
          <w:szCs w:val="28"/>
        </w:rPr>
        <w:t xml:space="preserve">                      March 29, 2016</w:t>
      </w:r>
    </w:p>
    <w:p w:rsidR="00100AE2" w:rsidRDefault="00100AE2">
      <w:pPr>
        <w:rPr>
          <w:sz w:val="28"/>
          <w:szCs w:val="28"/>
        </w:rPr>
      </w:pPr>
      <w:r>
        <w:rPr>
          <w:sz w:val="28"/>
          <w:szCs w:val="28"/>
        </w:rPr>
        <w:t>-----------------------------------------------------------X</w:t>
      </w:r>
      <w:r w:rsidR="00C82F61">
        <w:rPr>
          <w:sz w:val="28"/>
          <w:szCs w:val="28"/>
        </w:rPr>
        <w:t xml:space="preserve">               </w:t>
      </w:r>
    </w:p>
    <w:p w:rsidR="006D520C" w:rsidRDefault="006D520C" w:rsidP="006D520C">
      <w:pPr>
        <w:rPr>
          <w:sz w:val="24"/>
          <w:szCs w:val="24"/>
        </w:rPr>
      </w:pPr>
      <w:r>
        <w:rPr>
          <w:sz w:val="24"/>
          <w:szCs w:val="24"/>
        </w:rPr>
        <w:t xml:space="preserve">State of New York)                                                                                                                               County of Ulster   )     ss.:     </w:t>
      </w:r>
    </w:p>
    <w:p w:rsidR="006D520C" w:rsidRDefault="006D520C" w:rsidP="006D520C">
      <w:pPr>
        <w:rPr>
          <w:sz w:val="24"/>
          <w:szCs w:val="24"/>
        </w:rPr>
      </w:pPr>
      <w:r>
        <w:rPr>
          <w:sz w:val="28"/>
          <w:szCs w:val="28"/>
        </w:rPr>
        <w:t>MICHAEL FINK</w:t>
      </w:r>
      <w:r>
        <w:rPr>
          <w:sz w:val="24"/>
          <w:szCs w:val="24"/>
        </w:rPr>
        <w:t>, being duly sworn, deposes and says:</w:t>
      </w:r>
    </w:p>
    <w:p w:rsidR="006D520C" w:rsidRDefault="006D520C" w:rsidP="006D520C">
      <w:pPr>
        <w:rPr>
          <w:sz w:val="28"/>
          <w:szCs w:val="28"/>
        </w:rPr>
      </w:pPr>
    </w:p>
    <w:p w:rsidR="006D520C" w:rsidRDefault="006D520C" w:rsidP="006D520C">
      <w:pPr>
        <w:rPr>
          <w:sz w:val="24"/>
          <w:szCs w:val="24"/>
        </w:rPr>
      </w:pPr>
      <w:r>
        <w:rPr>
          <w:sz w:val="28"/>
          <w:szCs w:val="28"/>
        </w:rPr>
        <w:t xml:space="preserve">     (1)</w:t>
      </w:r>
      <w:r>
        <w:rPr>
          <w:sz w:val="24"/>
          <w:szCs w:val="24"/>
        </w:rPr>
        <w:t xml:space="preserve">  </w:t>
      </w:r>
      <w:r>
        <w:rPr>
          <w:sz w:val="28"/>
          <w:szCs w:val="28"/>
        </w:rPr>
        <w:t xml:space="preserve">I am one of the pro se defendants in the above titled cause. I am </w:t>
      </w:r>
    </w:p>
    <w:p w:rsidR="006D520C" w:rsidRDefault="006D520C" w:rsidP="006D520C">
      <w:pPr>
        <w:rPr>
          <w:sz w:val="28"/>
          <w:szCs w:val="28"/>
        </w:rPr>
      </w:pPr>
      <w:proofErr w:type="gramStart"/>
      <w:r>
        <w:rPr>
          <w:sz w:val="28"/>
          <w:szCs w:val="28"/>
        </w:rPr>
        <w:t>personally</w:t>
      </w:r>
      <w:proofErr w:type="gramEnd"/>
      <w:r>
        <w:rPr>
          <w:sz w:val="28"/>
          <w:szCs w:val="28"/>
        </w:rPr>
        <w:t xml:space="preserve"> familiar with the facts and circumstances set forth below, and submit </w:t>
      </w:r>
    </w:p>
    <w:p w:rsidR="00EF3E96" w:rsidRDefault="006D520C" w:rsidP="006D520C">
      <w:pPr>
        <w:rPr>
          <w:sz w:val="28"/>
          <w:szCs w:val="28"/>
        </w:rPr>
      </w:pPr>
      <w:proofErr w:type="gramStart"/>
      <w:r>
        <w:rPr>
          <w:sz w:val="28"/>
          <w:szCs w:val="28"/>
        </w:rPr>
        <w:t>this</w:t>
      </w:r>
      <w:proofErr w:type="gramEnd"/>
      <w:r>
        <w:rPr>
          <w:sz w:val="28"/>
          <w:szCs w:val="28"/>
        </w:rPr>
        <w:t xml:space="preserve"> affidavit in support of the Defendants’ motion for </w:t>
      </w:r>
      <w:proofErr w:type="spellStart"/>
      <w:r>
        <w:rPr>
          <w:sz w:val="28"/>
          <w:szCs w:val="28"/>
        </w:rPr>
        <w:t>reargument</w:t>
      </w:r>
      <w:proofErr w:type="spellEnd"/>
      <w:r>
        <w:rPr>
          <w:sz w:val="28"/>
          <w:szCs w:val="28"/>
        </w:rPr>
        <w:t xml:space="preserve"> returnable </w:t>
      </w:r>
    </w:p>
    <w:p w:rsidR="006D520C" w:rsidRDefault="00EF3E96" w:rsidP="006D520C">
      <w:pPr>
        <w:rPr>
          <w:sz w:val="28"/>
          <w:szCs w:val="28"/>
        </w:rPr>
      </w:pPr>
      <w:proofErr w:type="gramStart"/>
      <w:r>
        <w:rPr>
          <w:sz w:val="28"/>
          <w:szCs w:val="28"/>
        </w:rPr>
        <w:t>before</w:t>
      </w:r>
      <w:proofErr w:type="gramEnd"/>
      <w:r>
        <w:rPr>
          <w:sz w:val="28"/>
          <w:szCs w:val="28"/>
        </w:rPr>
        <w:t xml:space="preserve"> this Court on </w:t>
      </w:r>
      <w:r w:rsidR="00416DEA">
        <w:rPr>
          <w:sz w:val="28"/>
          <w:szCs w:val="28"/>
        </w:rPr>
        <w:t>April 25</w:t>
      </w:r>
      <w:r w:rsidR="006D520C">
        <w:rPr>
          <w:sz w:val="28"/>
          <w:szCs w:val="28"/>
        </w:rPr>
        <w:t>, 2016.</w:t>
      </w:r>
    </w:p>
    <w:p w:rsidR="006D520C" w:rsidRDefault="006D520C">
      <w:pPr>
        <w:rPr>
          <w:sz w:val="28"/>
          <w:szCs w:val="28"/>
        </w:rPr>
      </w:pPr>
    </w:p>
    <w:p w:rsidR="006D520C" w:rsidRDefault="00780F7E">
      <w:pPr>
        <w:rPr>
          <w:sz w:val="28"/>
          <w:szCs w:val="28"/>
        </w:rPr>
      </w:pPr>
      <w:r>
        <w:rPr>
          <w:sz w:val="28"/>
          <w:szCs w:val="28"/>
        </w:rPr>
        <w:t xml:space="preserve">     </w:t>
      </w:r>
      <w:r w:rsidR="00C0663C" w:rsidRPr="00C0663C">
        <w:rPr>
          <w:sz w:val="28"/>
          <w:szCs w:val="28"/>
        </w:rPr>
        <w:t>(</w:t>
      </w:r>
      <w:r w:rsidR="006D520C">
        <w:rPr>
          <w:sz w:val="28"/>
          <w:szCs w:val="28"/>
        </w:rPr>
        <w:t>2</w:t>
      </w:r>
      <w:r w:rsidR="00C0663C" w:rsidRPr="00C0663C">
        <w:rPr>
          <w:sz w:val="28"/>
          <w:szCs w:val="28"/>
        </w:rPr>
        <w:t xml:space="preserve">) The defendants move this Court for an order granting </w:t>
      </w:r>
      <w:r w:rsidR="006D520C">
        <w:rPr>
          <w:sz w:val="28"/>
          <w:szCs w:val="28"/>
        </w:rPr>
        <w:t>leave to reargue</w:t>
      </w:r>
      <w:r w:rsidR="00C0663C" w:rsidRPr="00C0663C">
        <w:rPr>
          <w:sz w:val="28"/>
          <w:szCs w:val="28"/>
        </w:rPr>
        <w:t xml:space="preserve"> the </w:t>
      </w:r>
    </w:p>
    <w:p w:rsidR="006D520C" w:rsidRDefault="00C0663C">
      <w:pPr>
        <w:rPr>
          <w:sz w:val="28"/>
          <w:szCs w:val="28"/>
        </w:rPr>
      </w:pPr>
      <w:r w:rsidRPr="00C0663C">
        <w:rPr>
          <w:sz w:val="28"/>
          <w:szCs w:val="28"/>
        </w:rPr>
        <w:t>Court’s July 9</w:t>
      </w:r>
      <w:r w:rsidRPr="00C0663C">
        <w:rPr>
          <w:sz w:val="28"/>
          <w:szCs w:val="28"/>
          <w:vertAlign w:val="superscript"/>
        </w:rPr>
        <w:t>th</w:t>
      </w:r>
      <w:r w:rsidRPr="00C0663C">
        <w:rPr>
          <w:sz w:val="28"/>
          <w:szCs w:val="28"/>
        </w:rPr>
        <w:t>, 2015 order</w:t>
      </w:r>
      <w:r w:rsidR="00780F7E">
        <w:rPr>
          <w:sz w:val="28"/>
          <w:szCs w:val="28"/>
        </w:rPr>
        <w:t xml:space="preserve"> (Ex.1)</w:t>
      </w:r>
      <w:r w:rsidR="005D5643">
        <w:rPr>
          <w:sz w:val="28"/>
          <w:szCs w:val="28"/>
        </w:rPr>
        <w:t>,</w:t>
      </w:r>
      <w:r w:rsidRPr="00C0663C">
        <w:rPr>
          <w:sz w:val="28"/>
          <w:szCs w:val="28"/>
        </w:rPr>
        <w:t xml:space="preserve"> which reversed the order and judgment of the </w:t>
      </w:r>
    </w:p>
    <w:p w:rsidR="006D520C" w:rsidRDefault="00C0663C">
      <w:pPr>
        <w:rPr>
          <w:sz w:val="28"/>
          <w:szCs w:val="28"/>
        </w:rPr>
      </w:pPr>
      <w:r w:rsidRPr="00C0663C">
        <w:rPr>
          <w:sz w:val="28"/>
          <w:szCs w:val="28"/>
        </w:rPr>
        <w:t xml:space="preserve">Supreme Court, Ulster County, the Honorable Christopher Cahill presiding, dated </w:t>
      </w:r>
    </w:p>
    <w:p w:rsidR="00780F7E" w:rsidRDefault="00C0663C">
      <w:pPr>
        <w:rPr>
          <w:sz w:val="28"/>
          <w:szCs w:val="28"/>
        </w:rPr>
      </w:pPr>
      <w:r w:rsidRPr="00C0663C">
        <w:rPr>
          <w:sz w:val="28"/>
          <w:szCs w:val="28"/>
        </w:rPr>
        <w:t>December 19</w:t>
      </w:r>
      <w:r w:rsidRPr="00C0663C">
        <w:rPr>
          <w:sz w:val="28"/>
          <w:szCs w:val="28"/>
          <w:vertAlign w:val="superscript"/>
        </w:rPr>
        <w:t>th</w:t>
      </w:r>
      <w:r w:rsidRPr="00C0663C">
        <w:rPr>
          <w:sz w:val="28"/>
          <w:szCs w:val="28"/>
        </w:rPr>
        <w:t>, 2013</w:t>
      </w:r>
      <w:r w:rsidR="00780F7E">
        <w:rPr>
          <w:sz w:val="28"/>
          <w:szCs w:val="28"/>
        </w:rPr>
        <w:t xml:space="preserve"> (Ex. 2)</w:t>
      </w:r>
      <w:r w:rsidRPr="00C0663C">
        <w:rPr>
          <w:sz w:val="28"/>
          <w:szCs w:val="28"/>
        </w:rPr>
        <w:t xml:space="preserve">, which had declared defendants to be the </w:t>
      </w:r>
      <w:r w:rsidR="009F7355">
        <w:rPr>
          <w:sz w:val="28"/>
          <w:szCs w:val="28"/>
        </w:rPr>
        <w:t xml:space="preserve">owners of </w:t>
      </w:r>
    </w:p>
    <w:p w:rsidR="00780F7E" w:rsidRDefault="009F7355">
      <w:pPr>
        <w:rPr>
          <w:sz w:val="28"/>
          <w:szCs w:val="28"/>
        </w:rPr>
      </w:pPr>
      <w:proofErr w:type="gramStart"/>
      <w:r>
        <w:rPr>
          <w:sz w:val="28"/>
          <w:szCs w:val="28"/>
        </w:rPr>
        <w:t>certain</w:t>
      </w:r>
      <w:proofErr w:type="gramEnd"/>
      <w:r>
        <w:rPr>
          <w:sz w:val="28"/>
          <w:szCs w:val="28"/>
        </w:rPr>
        <w:t xml:space="preserve"> real property</w:t>
      </w:r>
      <w:r w:rsidR="00792D1C">
        <w:rPr>
          <w:sz w:val="28"/>
          <w:szCs w:val="28"/>
        </w:rPr>
        <w:t xml:space="preserve"> in the Town of Rochester, Ulster County, New York</w:t>
      </w:r>
      <w:r>
        <w:rPr>
          <w:sz w:val="28"/>
          <w:szCs w:val="28"/>
        </w:rPr>
        <w:t>;</w:t>
      </w:r>
      <w:r w:rsidR="00C0663C" w:rsidRPr="00C0663C">
        <w:rPr>
          <w:sz w:val="28"/>
          <w:szCs w:val="28"/>
        </w:rPr>
        <w:t xml:space="preserve"> and </w:t>
      </w:r>
    </w:p>
    <w:p w:rsidR="00A046C7" w:rsidRDefault="00A046C7">
      <w:pPr>
        <w:rPr>
          <w:sz w:val="28"/>
          <w:szCs w:val="28"/>
        </w:rPr>
      </w:pPr>
      <w:r>
        <w:rPr>
          <w:sz w:val="28"/>
          <w:szCs w:val="28"/>
        </w:rPr>
        <w:t xml:space="preserve">                                                               </w:t>
      </w:r>
      <w:r w:rsidR="00D572DE">
        <w:rPr>
          <w:sz w:val="28"/>
          <w:szCs w:val="28"/>
        </w:rPr>
        <w:t xml:space="preserve">  </w:t>
      </w:r>
      <w:r>
        <w:rPr>
          <w:sz w:val="28"/>
          <w:szCs w:val="28"/>
        </w:rPr>
        <w:t>(1)</w:t>
      </w:r>
    </w:p>
    <w:p w:rsidR="00A046C7" w:rsidRDefault="00A046C7">
      <w:pPr>
        <w:rPr>
          <w:sz w:val="28"/>
          <w:szCs w:val="28"/>
        </w:rPr>
      </w:pPr>
    </w:p>
    <w:p w:rsidR="00A046C7" w:rsidRDefault="00C0663C">
      <w:pPr>
        <w:rPr>
          <w:sz w:val="28"/>
          <w:szCs w:val="28"/>
        </w:rPr>
      </w:pPr>
      <w:proofErr w:type="gramStart"/>
      <w:r w:rsidRPr="00C0663C">
        <w:rPr>
          <w:sz w:val="28"/>
          <w:szCs w:val="28"/>
        </w:rPr>
        <w:t>upon</w:t>
      </w:r>
      <w:proofErr w:type="gramEnd"/>
      <w:r w:rsidRPr="00C0663C">
        <w:rPr>
          <w:sz w:val="28"/>
          <w:szCs w:val="28"/>
        </w:rPr>
        <w:t xml:space="preserve"> </w:t>
      </w:r>
      <w:proofErr w:type="spellStart"/>
      <w:r w:rsidRPr="00C0663C">
        <w:rPr>
          <w:sz w:val="28"/>
          <w:szCs w:val="28"/>
        </w:rPr>
        <w:t>reargument</w:t>
      </w:r>
      <w:proofErr w:type="spellEnd"/>
      <w:r w:rsidRPr="00C0663C">
        <w:rPr>
          <w:sz w:val="28"/>
          <w:szCs w:val="28"/>
        </w:rPr>
        <w:t>,</w:t>
      </w:r>
      <w:r w:rsidR="00BE172E">
        <w:rPr>
          <w:sz w:val="28"/>
          <w:szCs w:val="28"/>
        </w:rPr>
        <w:t xml:space="preserve"> for an order</w:t>
      </w:r>
      <w:r w:rsidR="00FF53C7">
        <w:rPr>
          <w:sz w:val="28"/>
          <w:szCs w:val="28"/>
        </w:rPr>
        <w:t xml:space="preserve"> </w:t>
      </w:r>
      <w:r w:rsidR="00A10D34">
        <w:rPr>
          <w:sz w:val="28"/>
          <w:szCs w:val="28"/>
        </w:rPr>
        <w:t xml:space="preserve">reversing the Appellate Division order and </w:t>
      </w:r>
      <w:r w:rsidR="00FF53C7">
        <w:rPr>
          <w:sz w:val="28"/>
          <w:szCs w:val="28"/>
        </w:rPr>
        <w:t>re-</w:t>
      </w:r>
      <w:r w:rsidRPr="00C0663C">
        <w:rPr>
          <w:sz w:val="28"/>
          <w:szCs w:val="28"/>
        </w:rPr>
        <w:t xml:space="preserve"> </w:t>
      </w:r>
    </w:p>
    <w:p w:rsidR="00780F7E" w:rsidRDefault="00C0663C">
      <w:pPr>
        <w:rPr>
          <w:sz w:val="28"/>
          <w:szCs w:val="28"/>
        </w:rPr>
      </w:pPr>
      <w:proofErr w:type="gramStart"/>
      <w:r w:rsidRPr="00C0663C">
        <w:rPr>
          <w:sz w:val="28"/>
          <w:szCs w:val="28"/>
        </w:rPr>
        <w:t>affirming</w:t>
      </w:r>
      <w:proofErr w:type="gramEnd"/>
      <w:r w:rsidRPr="00C0663C">
        <w:rPr>
          <w:sz w:val="28"/>
          <w:szCs w:val="28"/>
        </w:rPr>
        <w:t xml:space="preserve"> the Supreme Court’s prior decision</w:t>
      </w:r>
      <w:r w:rsidR="00FF53C7">
        <w:rPr>
          <w:sz w:val="28"/>
          <w:szCs w:val="28"/>
        </w:rPr>
        <w:t>,</w:t>
      </w:r>
      <w:r w:rsidRPr="00C0663C">
        <w:rPr>
          <w:sz w:val="28"/>
          <w:szCs w:val="28"/>
        </w:rPr>
        <w:t xml:space="preserve"> and again declaring defendants to </w:t>
      </w:r>
    </w:p>
    <w:p w:rsidR="00780F7E" w:rsidRDefault="00C0663C">
      <w:pPr>
        <w:rPr>
          <w:color w:val="1E1E1E"/>
          <w:sz w:val="28"/>
          <w:szCs w:val="28"/>
          <w:shd w:val="clear" w:color="auto" w:fill="FFFFFF"/>
        </w:rPr>
      </w:pPr>
      <w:proofErr w:type="gramStart"/>
      <w:r w:rsidRPr="00C0663C">
        <w:rPr>
          <w:sz w:val="28"/>
          <w:szCs w:val="28"/>
        </w:rPr>
        <w:t>be</w:t>
      </w:r>
      <w:proofErr w:type="gramEnd"/>
      <w:r w:rsidRPr="00C0663C">
        <w:rPr>
          <w:sz w:val="28"/>
          <w:szCs w:val="28"/>
        </w:rPr>
        <w:t xml:space="preserve"> the owners </w:t>
      </w:r>
      <w:r w:rsidR="00BC7021">
        <w:rPr>
          <w:sz w:val="28"/>
          <w:szCs w:val="28"/>
        </w:rPr>
        <w:t xml:space="preserve">of said real property, upon the grounds that the Court </w:t>
      </w:r>
      <w:r w:rsidR="00BC7021" w:rsidRPr="00BC7021">
        <w:rPr>
          <w:color w:val="1E1E1E"/>
          <w:sz w:val="28"/>
          <w:szCs w:val="28"/>
          <w:shd w:val="clear" w:color="auto" w:fill="FFFFFF"/>
        </w:rPr>
        <w:t xml:space="preserve">overlooked </w:t>
      </w:r>
    </w:p>
    <w:p w:rsidR="006D520C" w:rsidRPr="00780F7E" w:rsidRDefault="00BC7021">
      <w:pPr>
        <w:rPr>
          <w:sz w:val="28"/>
          <w:szCs w:val="28"/>
        </w:rPr>
      </w:pPr>
      <w:proofErr w:type="gramStart"/>
      <w:r w:rsidRPr="00BC7021">
        <w:rPr>
          <w:color w:val="1E1E1E"/>
          <w:sz w:val="28"/>
          <w:szCs w:val="28"/>
          <w:shd w:val="clear" w:color="auto" w:fill="FFFFFF"/>
        </w:rPr>
        <w:t>or</w:t>
      </w:r>
      <w:proofErr w:type="gramEnd"/>
      <w:r w:rsidR="00780F7E">
        <w:rPr>
          <w:color w:val="1E1E1E"/>
          <w:sz w:val="28"/>
          <w:szCs w:val="28"/>
          <w:shd w:val="clear" w:color="auto" w:fill="FFFFFF"/>
        </w:rPr>
        <w:t xml:space="preserve"> </w:t>
      </w:r>
      <w:r w:rsidR="002F770F">
        <w:rPr>
          <w:color w:val="1E1E1E"/>
          <w:sz w:val="28"/>
          <w:szCs w:val="28"/>
          <w:shd w:val="clear" w:color="auto" w:fill="FFFFFF"/>
        </w:rPr>
        <w:t>misapprehended the facts and</w:t>
      </w:r>
      <w:r w:rsidR="005D5643">
        <w:rPr>
          <w:color w:val="1E1E1E"/>
          <w:sz w:val="28"/>
          <w:szCs w:val="28"/>
          <w:shd w:val="clear" w:color="auto" w:fill="FFFFFF"/>
        </w:rPr>
        <w:t xml:space="preserve"> the law and</w:t>
      </w:r>
      <w:r w:rsidRPr="00BC7021">
        <w:rPr>
          <w:color w:val="1E1E1E"/>
          <w:sz w:val="28"/>
          <w:szCs w:val="28"/>
          <w:shd w:val="clear" w:color="auto" w:fill="FFFFFF"/>
        </w:rPr>
        <w:t xml:space="preserve"> mistakenly arrived at its earlier </w:t>
      </w:r>
    </w:p>
    <w:p w:rsidR="00C0663C" w:rsidRPr="00BC7021" w:rsidRDefault="00BC7021">
      <w:pPr>
        <w:rPr>
          <w:sz w:val="28"/>
          <w:szCs w:val="28"/>
        </w:rPr>
      </w:pPr>
      <w:proofErr w:type="gramStart"/>
      <w:r w:rsidRPr="00BC7021">
        <w:rPr>
          <w:color w:val="1E1E1E"/>
          <w:sz w:val="28"/>
          <w:szCs w:val="28"/>
          <w:shd w:val="clear" w:color="auto" w:fill="FFFFFF"/>
        </w:rPr>
        <w:t>decision</w:t>
      </w:r>
      <w:proofErr w:type="gramEnd"/>
      <w:r>
        <w:rPr>
          <w:color w:val="1E1E1E"/>
          <w:sz w:val="28"/>
          <w:szCs w:val="28"/>
          <w:shd w:val="clear" w:color="auto" w:fill="FFFFFF"/>
        </w:rPr>
        <w:t>.</w:t>
      </w:r>
    </w:p>
    <w:p w:rsidR="00BC7021" w:rsidRDefault="00C0663C">
      <w:pPr>
        <w:rPr>
          <w:sz w:val="28"/>
          <w:szCs w:val="28"/>
        </w:rPr>
      </w:pPr>
      <w:r w:rsidRPr="00C0663C">
        <w:rPr>
          <w:sz w:val="28"/>
          <w:szCs w:val="28"/>
        </w:rPr>
        <w:t xml:space="preserve">     </w:t>
      </w:r>
    </w:p>
    <w:p w:rsidR="006D520C" w:rsidRDefault="00BC7021">
      <w:pPr>
        <w:rPr>
          <w:sz w:val="28"/>
          <w:szCs w:val="28"/>
        </w:rPr>
      </w:pPr>
      <w:r>
        <w:rPr>
          <w:sz w:val="28"/>
          <w:szCs w:val="28"/>
        </w:rPr>
        <w:t xml:space="preserve">    </w:t>
      </w:r>
      <w:r w:rsidR="00BE172E">
        <w:rPr>
          <w:sz w:val="28"/>
          <w:szCs w:val="28"/>
        </w:rPr>
        <w:t xml:space="preserve"> </w:t>
      </w:r>
      <w:r w:rsidR="00C0663C" w:rsidRPr="00C0663C">
        <w:rPr>
          <w:sz w:val="28"/>
          <w:szCs w:val="28"/>
        </w:rPr>
        <w:t>(</w:t>
      </w:r>
      <w:r w:rsidR="006D520C">
        <w:rPr>
          <w:sz w:val="28"/>
          <w:szCs w:val="28"/>
        </w:rPr>
        <w:t>3</w:t>
      </w:r>
      <w:r w:rsidR="00C0663C" w:rsidRPr="00C0663C">
        <w:rPr>
          <w:sz w:val="28"/>
          <w:szCs w:val="28"/>
        </w:rPr>
        <w:t>)  Procedural History</w:t>
      </w:r>
      <w:r w:rsidR="00C0663C">
        <w:rPr>
          <w:sz w:val="28"/>
          <w:szCs w:val="28"/>
        </w:rPr>
        <w:t xml:space="preserve">: </w:t>
      </w:r>
    </w:p>
    <w:p w:rsidR="00780F7E" w:rsidRDefault="00780F7E" w:rsidP="00780F7E">
      <w:pPr>
        <w:ind w:left="765"/>
        <w:rPr>
          <w:sz w:val="28"/>
          <w:szCs w:val="28"/>
        </w:rPr>
      </w:pPr>
    </w:p>
    <w:p w:rsidR="006D520C" w:rsidRPr="00780F7E" w:rsidRDefault="002F770F" w:rsidP="00780F7E">
      <w:pPr>
        <w:pStyle w:val="ListParagraph"/>
        <w:numPr>
          <w:ilvl w:val="0"/>
          <w:numId w:val="11"/>
        </w:numPr>
        <w:rPr>
          <w:sz w:val="28"/>
          <w:szCs w:val="28"/>
        </w:rPr>
      </w:pPr>
      <w:r w:rsidRPr="00780F7E">
        <w:rPr>
          <w:sz w:val="28"/>
          <w:szCs w:val="28"/>
        </w:rPr>
        <w:t>Notice of entry of this Court’s</w:t>
      </w:r>
      <w:r w:rsidR="00BC0F6C" w:rsidRPr="00780F7E">
        <w:rPr>
          <w:sz w:val="28"/>
          <w:szCs w:val="28"/>
        </w:rPr>
        <w:t xml:space="preserve"> </w:t>
      </w:r>
      <w:r w:rsidRPr="00780F7E">
        <w:rPr>
          <w:sz w:val="28"/>
          <w:szCs w:val="28"/>
        </w:rPr>
        <w:t>July 9, 2015 o</w:t>
      </w:r>
      <w:r w:rsidR="00BC0F6C" w:rsidRPr="00780F7E">
        <w:rPr>
          <w:sz w:val="28"/>
          <w:szCs w:val="28"/>
        </w:rPr>
        <w:t xml:space="preserve">rder was served by </w:t>
      </w:r>
    </w:p>
    <w:p w:rsidR="00C0663C" w:rsidRPr="006D520C" w:rsidRDefault="00BC0F6C" w:rsidP="006D520C">
      <w:pPr>
        <w:ind w:left="765"/>
        <w:rPr>
          <w:sz w:val="28"/>
          <w:szCs w:val="28"/>
        </w:rPr>
      </w:pPr>
      <w:proofErr w:type="gramStart"/>
      <w:r w:rsidRPr="006D520C">
        <w:rPr>
          <w:sz w:val="28"/>
          <w:szCs w:val="28"/>
        </w:rPr>
        <w:t>appellant</w:t>
      </w:r>
      <w:proofErr w:type="gramEnd"/>
      <w:r w:rsidRPr="006D520C">
        <w:rPr>
          <w:sz w:val="28"/>
          <w:szCs w:val="28"/>
        </w:rPr>
        <w:t xml:space="preserve"> by regular mail on July 2</w:t>
      </w:r>
      <w:r w:rsidR="00122467" w:rsidRPr="006D520C">
        <w:rPr>
          <w:sz w:val="28"/>
          <w:szCs w:val="28"/>
        </w:rPr>
        <w:t>3</w:t>
      </w:r>
      <w:r w:rsidRPr="006D520C">
        <w:rPr>
          <w:sz w:val="28"/>
          <w:szCs w:val="28"/>
        </w:rPr>
        <w:t>, 2015.</w:t>
      </w:r>
      <w:r w:rsidR="00780F7E">
        <w:rPr>
          <w:sz w:val="28"/>
          <w:szCs w:val="28"/>
        </w:rPr>
        <w:t xml:space="preserve"> </w:t>
      </w:r>
    </w:p>
    <w:p w:rsidR="00EA0BDF" w:rsidRDefault="00EA0BDF" w:rsidP="00EA0BDF">
      <w:pPr>
        <w:ind w:left="765"/>
        <w:rPr>
          <w:sz w:val="28"/>
          <w:szCs w:val="28"/>
        </w:rPr>
      </w:pPr>
    </w:p>
    <w:p w:rsidR="00780F7E" w:rsidRPr="00780F7E" w:rsidRDefault="00F1211E" w:rsidP="00780F7E">
      <w:pPr>
        <w:pStyle w:val="ListParagraph"/>
        <w:numPr>
          <w:ilvl w:val="0"/>
          <w:numId w:val="11"/>
        </w:numPr>
        <w:rPr>
          <w:sz w:val="28"/>
          <w:szCs w:val="28"/>
        </w:rPr>
      </w:pPr>
      <w:r w:rsidRPr="00780F7E">
        <w:rPr>
          <w:sz w:val="28"/>
          <w:szCs w:val="28"/>
        </w:rPr>
        <w:t>On</w:t>
      </w:r>
      <w:r w:rsidR="009C49F4">
        <w:rPr>
          <w:sz w:val="28"/>
          <w:szCs w:val="28"/>
        </w:rPr>
        <w:t xml:space="preserve"> the</w:t>
      </w:r>
      <w:r w:rsidRPr="00780F7E">
        <w:rPr>
          <w:sz w:val="28"/>
          <w:szCs w:val="28"/>
        </w:rPr>
        <w:t xml:space="preserve"> advice of counsel, d</w:t>
      </w:r>
      <w:r w:rsidR="00C0663C" w:rsidRPr="00780F7E">
        <w:rPr>
          <w:sz w:val="28"/>
          <w:szCs w:val="28"/>
        </w:rPr>
        <w:t>efendants moved for permission to appeal</w:t>
      </w:r>
      <w:r w:rsidR="00BC0F6C" w:rsidRPr="00780F7E">
        <w:rPr>
          <w:sz w:val="28"/>
          <w:szCs w:val="28"/>
        </w:rPr>
        <w:t xml:space="preserve"> to </w:t>
      </w:r>
    </w:p>
    <w:p w:rsidR="00780F7E" w:rsidRDefault="00780F7E" w:rsidP="00780F7E">
      <w:pPr>
        <w:rPr>
          <w:sz w:val="28"/>
          <w:szCs w:val="28"/>
        </w:rPr>
      </w:pPr>
      <w:r>
        <w:rPr>
          <w:sz w:val="28"/>
          <w:szCs w:val="28"/>
        </w:rPr>
        <w:t xml:space="preserve">             </w:t>
      </w:r>
      <w:proofErr w:type="gramStart"/>
      <w:r w:rsidR="00BC0F6C" w:rsidRPr="00780F7E">
        <w:rPr>
          <w:sz w:val="28"/>
          <w:szCs w:val="28"/>
        </w:rPr>
        <w:t>the</w:t>
      </w:r>
      <w:proofErr w:type="gramEnd"/>
      <w:r w:rsidR="00BC0F6C" w:rsidRPr="00780F7E">
        <w:rPr>
          <w:sz w:val="28"/>
          <w:szCs w:val="28"/>
        </w:rPr>
        <w:t xml:space="preserve"> Court of Appeals on August 26, 2015. </w:t>
      </w:r>
      <w:r w:rsidR="00C0663C" w:rsidRPr="00780F7E">
        <w:rPr>
          <w:sz w:val="28"/>
          <w:szCs w:val="28"/>
        </w:rPr>
        <w:t xml:space="preserve">The Court denied leave on </w:t>
      </w:r>
      <w:r>
        <w:rPr>
          <w:sz w:val="28"/>
          <w:szCs w:val="28"/>
        </w:rPr>
        <w:t xml:space="preserve">      </w:t>
      </w:r>
    </w:p>
    <w:p w:rsidR="007642F3" w:rsidRPr="00780F7E" w:rsidRDefault="00780F7E" w:rsidP="00780F7E">
      <w:pPr>
        <w:rPr>
          <w:sz w:val="28"/>
          <w:szCs w:val="28"/>
        </w:rPr>
      </w:pPr>
      <w:r>
        <w:rPr>
          <w:sz w:val="28"/>
          <w:szCs w:val="28"/>
        </w:rPr>
        <w:t xml:space="preserve">             </w:t>
      </w:r>
      <w:r w:rsidR="00792200" w:rsidRPr="00780F7E">
        <w:rPr>
          <w:sz w:val="28"/>
          <w:szCs w:val="28"/>
        </w:rPr>
        <w:t>November 23, 2015.</w:t>
      </w:r>
    </w:p>
    <w:p w:rsidR="00EA0BDF" w:rsidRDefault="00EA0BDF" w:rsidP="00EA0BDF">
      <w:pPr>
        <w:pStyle w:val="ListParagraph"/>
        <w:ind w:left="1125"/>
        <w:rPr>
          <w:sz w:val="28"/>
          <w:szCs w:val="28"/>
        </w:rPr>
      </w:pPr>
    </w:p>
    <w:p w:rsidR="006D520C" w:rsidRPr="00416DEA" w:rsidRDefault="00416DEA" w:rsidP="00416DEA">
      <w:pPr>
        <w:ind w:left="765"/>
        <w:rPr>
          <w:sz w:val="28"/>
          <w:szCs w:val="28"/>
        </w:rPr>
      </w:pPr>
      <w:r>
        <w:rPr>
          <w:sz w:val="28"/>
          <w:szCs w:val="28"/>
        </w:rPr>
        <w:t xml:space="preserve">(c) </w:t>
      </w:r>
      <w:r w:rsidR="00222AE8" w:rsidRPr="00416DEA">
        <w:rPr>
          <w:sz w:val="28"/>
          <w:szCs w:val="28"/>
        </w:rPr>
        <w:t xml:space="preserve">On December 10, 2015, the Honorable Christopher Cahill, Supreme </w:t>
      </w:r>
    </w:p>
    <w:p w:rsidR="006D520C" w:rsidRDefault="00222AE8" w:rsidP="006D520C">
      <w:pPr>
        <w:ind w:left="765"/>
        <w:rPr>
          <w:sz w:val="28"/>
          <w:szCs w:val="28"/>
        </w:rPr>
      </w:pPr>
      <w:r w:rsidRPr="006D520C">
        <w:rPr>
          <w:sz w:val="28"/>
          <w:szCs w:val="28"/>
        </w:rPr>
        <w:t xml:space="preserve">Court, Ulster County, entered judgment in accordance </w:t>
      </w:r>
      <w:r w:rsidR="002F770F" w:rsidRPr="006D520C">
        <w:rPr>
          <w:sz w:val="28"/>
          <w:szCs w:val="28"/>
        </w:rPr>
        <w:t xml:space="preserve">with this Court’s </w:t>
      </w:r>
    </w:p>
    <w:p w:rsidR="00222AE8" w:rsidRPr="006D520C" w:rsidRDefault="006D520C" w:rsidP="006D520C">
      <w:pPr>
        <w:ind w:left="765"/>
        <w:rPr>
          <w:sz w:val="28"/>
          <w:szCs w:val="28"/>
        </w:rPr>
      </w:pPr>
      <w:r>
        <w:rPr>
          <w:sz w:val="28"/>
          <w:szCs w:val="28"/>
        </w:rPr>
        <w:t xml:space="preserve">July </w:t>
      </w:r>
      <w:r w:rsidR="002F770F" w:rsidRPr="006D520C">
        <w:rPr>
          <w:sz w:val="28"/>
          <w:szCs w:val="28"/>
        </w:rPr>
        <w:t xml:space="preserve">9, 2015 </w:t>
      </w:r>
      <w:r w:rsidR="00222AE8" w:rsidRPr="006D520C">
        <w:rPr>
          <w:sz w:val="28"/>
          <w:szCs w:val="28"/>
        </w:rPr>
        <w:t>order.</w:t>
      </w:r>
      <w:r w:rsidR="00780F7E">
        <w:rPr>
          <w:sz w:val="28"/>
          <w:szCs w:val="28"/>
        </w:rPr>
        <w:t xml:space="preserve"> (Ex. 3)</w:t>
      </w:r>
    </w:p>
    <w:p w:rsidR="00EA0BDF" w:rsidRDefault="00EA0BDF" w:rsidP="00EA0BDF">
      <w:pPr>
        <w:pStyle w:val="ListParagraph"/>
        <w:ind w:left="1125"/>
        <w:rPr>
          <w:sz w:val="28"/>
          <w:szCs w:val="28"/>
        </w:rPr>
      </w:pPr>
    </w:p>
    <w:p w:rsidR="006D520C" w:rsidRPr="00416DEA" w:rsidRDefault="00416DEA" w:rsidP="00416DEA">
      <w:pPr>
        <w:ind w:left="765"/>
        <w:rPr>
          <w:sz w:val="28"/>
          <w:szCs w:val="28"/>
        </w:rPr>
      </w:pPr>
      <w:r>
        <w:rPr>
          <w:sz w:val="28"/>
          <w:szCs w:val="28"/>
        </w:rPr>
        <w:t xml:space="preserve">(d) </w:t>
      </w:r>
      <w:r w:rsidR="00C0663C" w:rsidRPr="00416DEA">
        <w:rPr>
          <w:sz w:val="28"/>
          <w:szCs w:val="28"/>
        </w:rPr>
        <w:t>Defendants moved to reargue the leave application</w:t>
      </w:r>
      <w:r w:rsidR="00122467" w:rsidRPr="00416DEA">
        <w:rPr>
          <w:sz w:val="28"/>
          <w:szCs w:val="28"/>
        </w:rPr>
        <w:t xml:space="preserve"> to the Court of </w:t>
      </w:r>
    </w:p>
    <w:p w:rsidR="001D20DC" w:rsidRDefault="00122467" w:rsidP="001D20DC">
      <w:pPr>
        <w:ind w:left="765"/>
        <w:rPr>
          <w:sz w:val="28"/>
          <w:szCs w:val="28"/>
        </w:rPr>
      </w:pPr>
      <w:r w:rsidRPr="006D520C">
        <w:rPr>
          <w:sz w:val="28"/>
          <w:szCs w:val="28"/>
        </w:rPr>
        <w:t>Appeals</w:t>
      </w:r>
      <w:r w:rsidR="00C0663C" w:rsidRPr="006D520C">
        <w:rPr>
          <w:sz w:val="28"/>
          <w:szCs w:val="28"/>
        </w:rPr>
        <w:t xml:space="preserve"> on</w:t>
      </w:r>
      <w:r w:rsidRPr="006D520C">
        <w:rPr>
          <w:sz w:val="28"/>
          <w:szCs w:val="28"/>
        </w:rPr>
        <w:t xml:space="preserve"> December 23, 2015. </w:t>
      </w:r>
      <w:r w:rsidR="00901A86" w:rsidRPr="006D520C">
        <w:rPr>
          <w:sz w:val="28"/>
          <w:szCs w:val="28"/>
        </w:rPr>
        <w:t>The C</w:t>
      </w:r>
      <w:r w:rsidR="00C0663C" w:rsidRPr="006D520C">
        <w:rPr>
          <w:sz w:val="28"/>
          <w:szCs w:val="28"/>
        </w:rPr>
        <w:t xml:space="preserve">ourt </w:t>
      </w:r>
      <w:r w:rsidR="001D20DC">
        <w:rPr>
          <w:sz w:val="28"/>
          <w:szCs w:val="28"/>
        </w:rPr>
        <w:t xml:space="preserve">of Appeals denied </w:t>
      </w:r>
      <w:proofErr w:type="spellStart"/>
      <w:r w:rsidR="001D20DC">
        <w:rPr>
          <w:sz w:val="28"/>
          <w:szCs w:val="28"/>
        </w:rPr>
        <w:t>reargument</w:t>
      </w:r>
      <w:proofErr w:type="spellEnd"/>
      <w:r w:rsidR="001D20DC">
        <w:rPr>
          <w:sz w:val="28"/>
          <w:szCs w:val="28"/>
        </w:rPr>
        <w:t xml:space="preserve"> </w:t>
      </w:r>
    </w:p>
    <w:p w:rsidR="00C0663C" w:rsidRPr="006D520C" w:rsidRDefault="001D20DC" w:rsidP="001D20DC">
      <w:pPr>
        <w:ind w:left="765"/>
        <w:rPr>
          <w:sz w:val="28"/>
          <w:szCs w:val="28"/>
        </w:rPr>
      </w:pPr>
      <w:proofErr w:type="gramStart"/>
      <w:r>
        <w:rPr>
          <w:sz w:val="28"/>
          <w:szCs w:val="28"/>
        </w:rPr>
        <w:t>on</w:t>
      </w:r>
      <w:proofErr w:type="gramEnd"/>
      <w:r>
        <w:rPr>
          <w:sz w:val="28"/>
          <w:szCs w:val="28"/>
        </w:rPr>
        <w:t xml:space="preserve"> </w:t>
      </w:r>
      <w:r w:rsidR="00C0663C" w:rsidRPr="006D520C">
        <w:rPr>
          <w:sz w:val="28"/>
          <w:szCs w:val="28"/>
        </w:rPr>
        <w:t>February 23, 2016</w:t>
      </w:r>
      <w:r w:rsidR="00901A86" w:rsidRPr="006D520C">
        <w:rPr>
          <w:sz w:val="28"/>
          <w:szCs w:val="28"/>
        </w:rPr>
        <w:t>.</w:t>
      </w:r>
    </w:p>
    <w:p w:rsidR="00EA0BDF" w:rsidRDefault="00EA0BDF" w:rsidP="00EA0BDF">
      <w:pPr>
        <w:pStyle w:val="ListParagraph"/>
        <w:ind w:left="1125"/>
        <w:rPr>
          <w:sz w:val="28"/>
          <w:szCs w:val="28"/>
        </w:rPr>
      </w:pPr>
    </w:p>
    <w:p w:rsidR="00416DEA" w:rsidRDefault="00416DEA" w:rsidP="00EA0BDF">
      <w:pPr>
        <w:pStyle w:val="ListParagraph"/>
        <w:ind w:left="1125"/>
        <w:rPr>
          <w:sz w:val="28"/>
          <w:szCs w:val="28"/>
        </w:rPr>
      </w:pPr>
      <w:r>
        <w:rPr>
          <w:sz w:val="28"/>
          <w:szCs w:val="28"/>
        </w:rPr>
        <w:t xml:space="preserve">                                                  (2)</w:t>
      </w:r>
    </w:p>
    <w:p w:rsidR="00B43C31" w:rsidRPr="00416DEA" w:rsidRDefault="00416DEA" w:rsidP="00416DEA">
      <w:pPr>
        <w:ind w:left="765"/>
        <w:rPr>
          <w:sz w:val="28"/>
          <w:szCs w:val="28"/>
        </w:rPr>
      </w:pPr>
      <w:r>
        <w:rPr>
          <w:sz w:val="28"/>
          <w:szCs w:val="28"/>
        </w:rPr>
        <w:t xml:space="preserve">(e) </w:t>
      </w:r>
      <w:r w:rsidR="00BE172E" w:rsidRPr="00416DEA">
        <w:rPr>
          <w:sz w:val="28"/>
          <w:szCs w:val="28"/>
        </w:rPr>
        <w:t>Appellant served a copy of the December 10, 2015 judgment, with</w:t>
      </w:r>
      <w:r>
        <w:rPr>
          <w:sz w:val="28"/>
          <w:szCs w:val="28"/>
        </w:rPr>
        <w:t xml:space="preserve"> </w:t>
      </w:r>
      <w:r w:rsidR="00BE172E" w:rsidRPr="00416DEA">
        <w:rPr>
          <w:sz w:val="28"/>
          <w:szCs w:val="28"/>
        </w:rPr>
        <w:t>notice of its entry</w:t>
      </w:r>
      <w:r w:rsidR="009F7355" w:rsidRPr="00416DEA">
        <w:rPr>
          <w:sz w:val="28"/>
          <w:szCs w:val="28"/>
        </w:rPr>
        <w:t>,</w:t>
      </w:r>
      <w:r w:rsidR="00BE172E" w:rsidRPr="00416DEA">
        <w:rPr>
          <w:sz w:val="28"/>
          <w:szCs w:val="28"/>
        </w:rPr>
        <w:t xml:space="preserve"> by regular mail on </w:t>
      </w:r>
      <w:r w:rsidR="009F7355" w:rsidRPr="00416DEA">
        <w:rPr>
          <w:sz w:val="28"/>
          <w:szCs w:val="28"/>
        </w:rPr>
        <w:t>January 26, 2016.</w:t>
      </w:r>
      <w:r w:rsidR="00FF53C7" w:rsidRPr="00416DEA">
        <w:rPr>
          <w:sz w:val="28"/>
          <w:szCs w:val="28"/>
        </w:rPr>
        <w:t xml:space="preserve"> </w:t>
      </w:r>
    </w:p>
    <w:p w:rsidR="003316E3" w:rsidRPr="006D520C" w:rsidRDefault="00FF53C7" w:rsidP="006D520C">
      <w:pPr>
        <w:ind w:left="765"/>
        <w:rPr>
          <w:sz w:val="28"/>
          <w:szCs w:val="28"/>
        </w:rPr>
      </w:pPr>
      <w:r w:rsidRPr="006D520C">
        <w:rPr>
          <w:sz w:val="28"/>
          <w:szCs w:val="28"/>
        </w:rPr>
        <w:t xml:space="preserve"> </w:t>
      </w:r>
    </w:p>
    <w:p w:rsidR="006D520C" w:rsidRPr="00416DEA" w:rsidRDefault="00416DEA" w:rsidP="00416DEA">
      <w:pPr>
        <w:ind w:left="765"/>
        <w:rPr>
          <w:sz w:val="28"/>
          <w:szCs w:val="28"/>
        </w:rPr>
      </w:pPr>
      <w:r>
        <w:rPr>
          <w:sz w:val="28"/>
          <w:szCs w:val="28"/>
        </w:rPr>
        <w:t xml:space="preserve">(f) </w:t>
      </w:r>
      <w:r w:rsidR="00122467" w:rsidRPr="00416DEA">
        <w:rPr>
          <w:sz w:val="28"/>
          <w:szCs w:val="28"/>
        </w:rPr>
        <w:t xml:space="preserve">On March 1, 2016, defendants filed a Notice of Appeal from the </w:t>
      </w:r>
    </w:p>
    <w:p w:rsidR="006D520C" w:rsidRDefault="00122467" w:rsidP="006D520C">
      <w:pPr>
        <w:ind w:left="765"/>
        <w:rPr>
          <w:sz w:val="28"/>
          <w:szCs w:val="28"/>
        </w:rPr>
      </w:pPr>
      <w:r w:rsidRPr="006D520C">
        <w:rPr>
          <w:sz w:val="28"/>
          <w:szCs w:val="28"/>
        </w:rPr>
        <w:t xml:space="preserve">Judgment of the Supreme Court dated December 10, 2015, which was </w:t>
      </w:r>
    </w:p>
    <w:p w:rsidR="00122467" w:rsidRPr="006D520C" w:rsidRDefault="00122467" w:rsidP="006D520C">
      <w:pPr>
        <w:ind w:left="765"/>
        <w:rPr>
          <w:sz w:val="28"/>
          <w:szCs w:val="28"/>
        </w:rPr>
      </w:pPr>
      <w:proofErr w:type="gramStart"/>
      <w:r w:rsidRPr="006D520C">
        <w:rPr>
          <w:sz w:val="28"/>
          <w:szCs w:val="28"/>
        </w:rPr>
        <w:t>der</w:t>
      </w:r>
      <w:r w:rsidR="002F770F" w:rsidRPr="006D520C">
        <w:rPr>
          <w:sz w:val="28"/>
          <w:szCs w:val="28"/>
        </w:rPr>
        <w:t>ived</w:t>
      </w:r>
      <w:proofErr w:type="gramEnd"/>
      <w:r w:rsidR="002F770F" w:rsidRPr="006D520C">
        <w:rPr>
          <w:sz w:val="28"/>
          <w:szCs w:val="28"/>
        </w:rPr>
        <w:t xml:space="preserve"> from this Court’s</w:t>
      </w:r>
      <w:r w:rsidRPr="006D520C">
        <w:rPr>
          <w:sz w:val="28"/>
          <w:szCs w:val="28"/>
        </w:rPr>
        <w:t xml:space="preserve"> order dated Ju</w:t>
      </w:r>
      <w:r w:rsidR="00E65BD5" w:rsidRPr="006D520C">
        <w:rPr>
          <w:sz w:val="28"/>
          <w:szCs w:val="28"/>
        </w:rPr>
        <w:t>l</w:t>
      </w:r>
      <w:r w:rsidRPr="006D520C">
        <w:rPr>
          <w:sz w:val="28"/>
          <w:szCs w:val="28"/>
        </w:rPr>
        <w:t>y 9</w:t>
      </w:r>
      <w:r w:rsidRPr="006D520C">
        <w:rPr>
          <w:sz w:val="28"/>
          <w:szCs w:val="28"/>
          <w:vertAlign w:val="superscript"/>
        </w:rPr>
        <w:t>th</w:t>
      </w:r>
      <w:r w:rsidRPr="006D520C">
        <w:rPr>
          <w:sz w:val="28"/>
          <w:szCs w:val="28"/>
        </w:rPr>
        <w:t>, 2015</w:t>
      </w:r>
      <w:r w:rsidR="00901A86" w:rsidRPr="006D520C">
        <w:rPr>
          <w:sz w:val="28"/>
          <w:szCs w:val="28"/>
        </w:rPr>
        <w:t>.</w:t>
      </w:r>
      <w:r w:rsidR="00780F7E">
        <w:rPr>
          <w:sz w:val="28"/>
          <w:szCs w:val="28"/>
        </w:rPr>
        <w:t xml:space="preserve"> (Ex. 4)</w:t>
      </w:r>
    </w:p>
    <w:p w:rsidR="002F770F" w:rsidRDefault="002F770F">
      <w:pPr>
        <w:rPr>
          <w:sz w:val="28"/>
          <w:szCs w:val="28"/>
        </w:rPr>
      </w:pPr>
    </w:p>
    <w:p w:rsidR="008D121B" w:rsidRDefault="00901A86">
      <w:pPr>
        <w:rPr>
          <w:sz w:val="28"/>
          <w:szCs w:val="28"/>
        </w:rPr>
      </w:pPr>
      <w:r>
        <w:rPr>
          <w:sz w:val="28"/>
          <w:szCs w:val="28"/>
        </w:rPr>
        <w:t xml:space="preserve">     (</w:t>
      </w:r>
      <w:r w:rsidR="006D520C">
        <w:rPr>
          <w:sz w:val="28"/>
          <w:szCs w:val="28"/>
        </w:rPr>
        <w:t>4</w:t>
      </w:r>
      <w:r>
        <w:rPr>
          <w:sz w:val="28"/>
          <w:szCs w:val="28"/>
        </w:rPr>
        <w:t xml:space="preserve">) </w:t>
      </w:r>
      <w:r w:rsidR="00592CC6">
        <w:rPr>
          <w:sz w:val="28"/>
          <w:szCs w:val="28"/>
        </w:rPr>
        <w:t xml:space="preserve">That the </w:t>
      </w:r>
      <w:r w:rsidR="00E65BD5">
        <w:rPr>
          <w:sz w:val="28"/>
          <w:szCs w:val="28"/>
        </w:rPr>
        <w:t xml:space="preserve">normal </w:t>
      </w:r>
      <w:r w:rsidR="00592CC6">
        <w:rPr>
          <w:sz w:val="28"/>
          <w:szCs w:val="28"/>
        </w:rPr>
        <w:t xml:space="preserve">statutory requirement that a motion to reargue be made </w:t>
      </w:r>
    </w:p>
    <w:p w:rsidR="008D121B" w:rsidRDefault="00592CC6">
      <w:pPr>
        <w:rPr>
          <w:sz w:val="28"/>
          <w:szCs w:val="28"/>
        </w:rPr>
      </w:pPr>
      <w:proofErr w:type="gramStart"/>
      <w:r>
        <w:rPr>
          <w:sz w:val="28"/>
          <w:szCs w:val="28"/>
        </w:rPr>
        <w:t>within</w:t>
      </w:r>
      <w:proofErr w:type="gramEnd"/>
      <w:r>
        <w:rPr>
          <w:sz w:val="28"/>
          <w:szCs w:val="28"/>
        </w:rPr>
        <w:t xml:space="preserve"> 30 days of service</w:t>
      </w:r>
      <w:r w:rsidR="00E65BD5">
        <w:rPr>
          <w:sz w:val="28"/>
          <w:szCs w:val="28"/>
        </w:rPr>
        <w:t xml:space="preserve"> of the order </w:t>
      </w:r>
      <w:r>
        <w:rPr>
          <w:sz w:val="28"/>
          <w:szCs w:val="28"/>
        </w:rPr>
        <w:t xml:space="preserve">with written notice of its entry does not, </w:t>
      </w:r>
    </w:p>
    <w:p w:rsidR="008D121B" w:rsidRDefault="00592CC6">
      <w:pPr>
        <w:rPr>
          <w:sz w:val="28"/>
          <w:szCs w:val="28"/>
        </w:rPr>
      </w:pPr>
      <w:proofErr w:type="gramStart"/>
      <w:r>
        <w:rPr>
          <w:sz w:val="28"/>
          <w:szCs w:val="28"/>
        </w:rPr>
        <w:t>pursuant</w:t>
      </w:r>
      <w:proofErr w:type="gramEnd"/>
      <w:r>
        <w:rPr>
          <w:sz w:val="28"/>
          <w:szCs w:val="28"/>
        </w:rPr>
        <w:t xml:space="preserve"> to CPLR 2221 (d) (3), apply </w:t>
      </w:r>
      <w:r w:rsidR="00E65BD5">
        <w:rPr>
          <w:sz w:val="28"/>
          <w:szCs w:val="28"/>
        </w:rPr>
        <w:t xml:space="preserve">to decisions </w:t>
      </w:r>
      <w:r>
        <w:rPr>
          <w:sz w:val="28"/>
          <w:szCs w:val="28"/>
        </w:rPr>
        <w:t xml:space="preserve">in the Appellate Division, and the </w:t>
      </w:r>
    </w:p>
    <w:p w:rsidR="008D121B" w:rsidRDefault="00592CC6">
      <w:pPr>
        <w:rPr>
          <w:sz w:val="28"/>
          <w:szCs w:val="28"/>
        </w:rPr>
      </w:pPr>
      <w:r>
        <w:rPr>
          <w:sz w:val="28"/>
          <w:szCs w:val="28"/>
        </w:rPr>
        <w:t>Appellate Division Third Department lacks</w:t>
      </w:r>
      <w:r w:rsidR="00BE172E">
        <w:rPr>
          <w:sz w:val="28"/>
          <w:szCs w:val="28"/>
        </w:rPr>
        <w:t xml:space="preserve"> such a rule</w:t>
      </w:r>
      <w:r w:rsidR="00E65BD5">
        <w:rPr>
          <w:sz w:val="28"/>
          <w:szCs w:val="28"/>
        </w:rPr>
        <w:t xml:space="preserve"> </w:t>
      </w:r>
      <w:r w:rsidR="00BE172E">
        <w:rPr>
          <w:sz w:val="28"/>
          <w:szCs w:val="28"/>
        </w:rPr>
        <w:t xml:space="preserve">of its own limiting time to </w:t>
      </w:r>
    </w:p>
    <w:p w:rsidR="008D121B" w:rsidRDefault="00BE172E">
      <w:pPr>
        <w:rPr>
          <w:sz w:val="28"/>
          <w:szCs w:val="28"/>
        </w:rPr>
      </w:pPr>
      <w:proofErr w:type="gramStart"/>
      <w:r>
        <w:rPr>
          <w:sz w:val="28"/>
          <w:szCs w:val="28"/>
        </w:rPr>
        <w:t>reargue</w:t>
      </w:r>
      <w:proofErr w:type="gramEnd"/>
      <w:r>
        <w:rPr>
          <w:sz w:val="28"/>
          <w:szCs w:val="28"/>
        </w:rPr>
        <w:t>.</w:t>
      </w:r>
      <w:r w:rsidR="00222AE8">
        <w:rPr>
          <w:sz w:val="28"/>
          <w:szCs w:val="28"/>
        </w:rPr>
        <w:t xml:space="preserve"> (</w:t>
      </w:r>
      <w:proofErr w:type="gramStart"/>
      <w:r w:rsidR="00E70693">
        <w:rPr>
          <w:sz w:val="28"/>
          <w:szCs w:val="28"/>
        </w:rPr>
        <w:t>see</w:t>
      </w:r>
      <w:proofErr w:type="gramEnd"/>
      <w:r w:rsidR="00E70693">
        <w:rPr>
          <w:sz w:val="28"/>
          <w:szCs w:val="28"/>
        </w:rPr>
        <w:t xml:space="preserve">: </w:t>
      </w:r>
      <w:r w:rsidR="00222AE8" w:rsidRPr="00222AE8">
        <w:rPr>
          <w:sz w:val="28"/>
          <w:szCs w:val="28"/>
        </w:rPr>
        <w:t xml:space="preserve">The Executive Committee of the New York State Bar Association </w:t>
      </w:r>
    </w:p>
    <w:p w:rsidR="00901A86" w:rsidRPr="00222AE8" w:rsidRDefault="00222AE8" w:rsidP="00B216AC">
      <w:pPr>
        <w:tabs>
          <w:tab w:val="right" w:pos="9360"/>
        </w:tabs>
        <w:rPr>
          <w:sz w:val="28"/>
          <w:szCs w:val="28"/>
        </w:rPr>
      </w:pPr>
      <w:r w:rsidRPr="00222AE8">
        <w:rPr>
          <w:sz w:val="28"/>
          <w:szCs w:val="28"/>
        </w:rPr>
        <w:t>Report on Appellate Division Rules revised on April 4, 2014.</w:t>
      </w:r>
      <w:r>
        <w:rPr>
          <w:sz w:val="28"/>
          <w:szCs w:val="28"/>
        </w:rPr>
        <w:t>)</w:t>
      </w:r>
      <w:r w:rsidR="00B216AC">
        <w:rPr>
          <w:sz w:val="28"/>
          <w:szCs w:val="28"/>
        </w:rPr>
        <w:tab/>
      </w:r>
    </w:p>
    <w:p w:rsidR="008D121B" w:rsidRDefault="008D121B">
      <w:pPr>
        <w:rPr>
          <w:sz w:val="28"/>
          <w:szCs w:val="28"/>
        </w:rPr>
      </w:pPr>
    </w:p>
    <w:p w:rsidR="008D121B" w:rsidRDefault="00FF53C7">
      <w:pPr>
        <w:rPr>
          <w:sz w:val="28"/>
          <w:szCs w:val="28"/>
        </w:rPr>
      </w:pPr>
      <w:r>
        <w:rPr>
          <w:sz w:val="28"/>
          <w:szCs w:val="28"/>
        </w:rPr>
        <w:t xml:space="preserve">     (</w:t>
      </w:r>
      <w:r w:rsidR="00780F7E">
        <w:rPr>
          <w:sz w:val="28"/>
          <w:szCs w:val="28"/>
        </w:rPr>
        <w:t>5</w:t>
      </w:r>
      <w:r>
        <w:rPr>
          <w:sz w:val="28"/>
          <w:szCs w:val="28"/>
        </w:rPr>
        <w:t>)</w:t>
      </w:r>
      <w:r w:rsidR="009F7355">
        <w:rPr>
          <w:sz w:val="28"/>
          <w:szCs w:val="28"/>
        </w:rPr>
        <w:t xml:space="preserve"> That this motion is made as soon as practicable after a timely (albeit </w:t>
      </w:r>
    </w:p>
    <w:p w:rsidR="008D121B" w:rsidRDefault="009F7355">
      <w:pPr>
        <w:rPr>
          <w:sz w:val="28"/>
          <w:szCs w:val="28"/>
        </w:rPr>
      </w:pPr>
      <w:proofErr w:type="gramStart"/>
      <w:r>
        <w:rPr>
          <w:sz w:val="28"/>
          <w:szCs w:val="28"/>
        </w:rPr>
        <w:t>uns</w:t>
      </w:r>
      <w:r w:rsidR="00130F50">
        <w:rPr>
          <w:sz w:val="28"/>
          <w:szCs w:val="28"/>
        </w:rPr>
        <w:t>uccessful</w:t>
      </w:r>
      <w:proofErr w:type="gramEnd"/>
      <w:r w:rsidR="00130F50">
        <w:rPr>
          <w:sz w:val="28"/>
          <w:szCs w:val="28"/>
        </w:rPr>
        <w:t>) pursuit of defendant</w:t>
      </w:r>
      <w:r>
        <w:rPr>
          <w:sz w:val="28"/>
          <w:szCs w:val="28"/>
        </w:rPr>
        <w:t>s</w:t>
      </w:r>
      <w:r w:rsidR="00130F50">
        <w:rPr>
          <w:sz w:val="28"/>
          <w:szCs w:val="28"/>
        </w:rPr>
        <w:t>’</w:t>
      </w:r>
      <w:r w:rsidR="005817E6">
        <w:rPr>
          <w:sz w:val="28"/>
          <w:szCs w:val="28"/>
        </w:rPr>
        <w:t xml:space="preserve"> rights in the Court of appeals, and while a </w:t>
      </w:r>
    </w:p>
    <w:p w:rsidR="008D121B" w:rsidRDefault="005817E6">
      <w:pPr>
        <w:rPr>
          <w:sz w:val="28"/>
          <w:szCs w:val="28"/>
        </w:rPr>
      </w:pPr>
      <w:r>
        <w:rPr>
          <w:sz w:val="28"/>
          <w:szCs w:val="28"/>
        </w:rPr>
        <w:t>Notice of Appeal of the December 10, 2015 judgment derived from the July 9</w:t>
      </w:r>
      <w:r w:rsidR="00AF72FE">
        <w:rPr>
          <w:sz w:val="28"/>
          <w:szCs w:val="28"/>
        </w:rPr>
        <w:t>,</w:t>
      </w:r>
      <w:r>
        <w:rPr>
          <w:sz w:val="28"/>
          <w:szCs w:val="28"/>
        </w:rPr>
        <w:t xml:space="preserve"> </w:t>
      </w:r>
    </w:p>
    <w:p w:rsidR="008D121B" w:rsidRDefault="005817E6">
      <w:pPr>
        <w:rPr>
          <w:sz w:val="28"/>
          <w:szCs w:val="28"/>
        </w:rPr>
      </w:pPr>
      <w:r>
        <w:rPr>
          <w:sz w:val="28"/>
          <w:szCs w:val="28"/>
        </w:rPr>
        <w:t>2015 Appellate Divi</w:t>
      </w:r>
      <w:r w:rsidR="00D81F1A">
        <w:rPr>
          <w:sz w:val="28"/>
          <w:szCs w:val="28"/>
        </w:rPr>
        <w:t>sion order is pending before this</w:t>
      </w:r>
      <w:r>
        <w:rPr>
          <w:sz w:val="28"/>
          <w:szCs w:val="28"/>
        </w:rPr>
        <w:t xml:space="preserve"> Court.</w:t>
      </w:r>
      <w:r w:rsidR="009049A3">
        <w:rPr>
          <w:sz w:val="28"/>
          <w:szCs w:val="28"/>
        </w:rPr>
        <w:t xml:space="preserve"> If this Court </w:t>
      </w:r>
    </w:p>
    <w:p w:rsidR="008D121B" w:rsidRDefault="009049A3">
      <w:pPr>
        <w:rPr>
          <w:sz w:val="28"/>
          <w:szCs w:val="28"/>
        </w:rPr>
      </w:pPr>
      <w:proofErr w:type="gramStart"/>
      <w:r>
        <w:rPr>
          <w:sz w:val="28"/>
          <w:szCs w:val="28"/>
        </w:rPr>
        <w:t>determines</w:t>
      </w:r>
      <w:proofErr w:type="gramEnd"/>
      <w:r>
        <w:rPr>
          <w:sz w:val="28"/>
          <w:szCs w:val="28"/>
        </w:rPr>
        <w:t xml:space="preserve"> that this application is not timely, the defendants ask for an </w:t>
      </w:r>
    </w:p>
    <w:p w:rsidR="008D121B" w:rsidRDefault="009049A3">
      <w:pPr>
        <w:rPr>
          <w:sz w:val="28"/>
          <w:szCs w:val="28"/>
        </w:rPr>
      </w:pPr>
      <w:proofErr w:type="gramStart"/>
      <w:r>
        <w:rPr>
          <w:sz w:val="28"/>
          <w:szCs w:val="28"/>
        </w:rPr>
        <w:t>enlargement</w:t>
      </w:r>
      <w:proofErr w:type="gramEnd"/>
      <w:r>
        <w:rPr>
          <w:sz w:val="28"/>
          <w:szCs w:val="28"/>
        </w:rPr>
        <w:t xml:space="preserve"> </w:t>
      </w:r>
      <w:r w:rsidR="00BA09A0">
        <w:rPr>
          <w:sz w:val="28"/>
          <w:szCs w:val="28"/>
        </w:rPr>
        <w:t xml:space="preserve">of time </w:t>
      </w:r>
      <w:r>
        <w:rPr>
          <w:sz w:val="28"/>
          <w:szCs w:val="28"/>
        </w:rPr>
        <w:t>pursuant to CPLR 2004</w:t>
      </w:r>
      <w:r w:rsidR="00AF72FE">
        <w:rPr>
          <w:sz w:val="28"/>
          <w:szCs w:val="28"/>
        </w:rPr>
        <w:t xml:space="preserve">, and that their pursuit of leave to </w:t>
      </w:r>
    </w:p>
    <w:p w:rsidR="008D121B" w:rsidRDefault="00AF72FE">
      <w:pPr>
        <w:rPr>
          <w:sz w:val="28"/>
          <w:szCs w:val="28"/>
        </w:rPr>
      </w:pPr>
      <w:proofErr w:type="gramStart"/>
      <w:r>
        <w:rPr>
          <w:sz w:val="28"/>
          <w:szCs w:val="28"/>
        </w:rPr>
        <w:t>appeal</w:t>
      </w:r>
      <w:proofErr w:type="gramEnd"/>
      <w:r>
        <w:rPr>
          <w:sz w:val="28"/>
          <w:szCs w:val="28"/>
        </w:rPr>
        <w:t xml:space="preserve"> in the Court of Appeals, on the advice of counsel, be deemed sufficient </w:t>
      </w:r>
    </w:p>
    <w:p w:rsidR="008D121B" w:rsidRDefault="003909EB">
      <w:pPr>
        <w:rPr>
          <w:sz w:val="28"/>
          <w:szCs w:val="28"/>
        </w:rPr>
      </w:pPr>
      <w:proofErr w:type="gramStart"/>
      <w:r>
        <w:rPr>
          <w:sz w:val="28"/>
          <w:szCs w:val="28"/>
        </w:rPr>
        <w:t>and</w:t>
      </w:r>
      <w:proofErr w:type="gramEnd"/>
      <w:r>
        <w:rPr>
          <w:sz w:val="28"/>
          <w:szCs w:val="28"/>
        </w:rPr>
        <w:t xml:space="preserve"> good </w:t>
      </w:r>
      <w:r w:rsidR="0051473C">
        <w:rPr>
          <w:sz w:val="28"/>
          <w:szCs w:val="28"/>
        </w:rPr>
        <w:t xml:space="preserve">cause for any delay, and that the allegations of this affidavit be deemed </w:t>
      </w:r>
    </w:p>
    <w:p w:rsidR="00FF53C7" w:rsidRDefault="0051473C">
      <w:pPr>
        <w:rPr>
          <w:sz w:val="28"/>
          <w:szCs w:val="28"/>
        </w:rPr>
      </w:pPr>
      <w:proofErr w:type="gramStart"/>
      <w:r>
        <w:rPr>
          <w:sz w:val="28"/>
          <w:szCs w:val="28"/>
        </w:rPr>
        <w:t>sufficient</w:t>
      </w:r>
      <w:proofErr w:type="gramEnd"/>
      <w:r>
        <w:rPr>
          <w:sz w:val="28"/>
          <w:szCs w:val="28"/>
        </w:rPr>
        <w:t xml:space="preserve"> proof of the merit of their application.</w:t>
      </w:r>
    </w:p>
    <w:p w:rsidR="00A046C7" w:rsidRDefault="00A046C7">
      <w:pPr>
        <w:rPr>
          <w:sz w:val="28"/>
          <w:szCs w:val="28"/>
        </w:rPr>
      </w:pPr>
    </w:p>
    <w:p w:rsidR="00A046C7" w:rsidRDefault="00A046C7">
      <w:pPr>
        <w:rPr>
          <w:sz w:val="28"/>
          <w:szCs w:val="28"/>
        </w:rPr>
      </w:pPr>
      <w:r>
        <w:rPr>
          <w:sz w:val="28"/>
          <w:szCs w:val="28"/>
        </w:rPr>
        <w:t xml:space="preserve">                                                                  (3)</w:t>
      </w:r>
    </w:p>
    <w:p w:rsidR="00A046C7" w:rsidRDefault="00A046C7" w:rsidP="009D4F28">
      <w:pPr>
        <w:pStyle w:val="NormalWeb"/>
        <w:shd w:val="clear" w:color="auto" w:fill="FFFFFF"/>
        <w:spacing w:line="324" w:lineRule="atLeast"/>
        <w:rPr>
          <w:sz w:val="28"/>
          <w:szCs w:val="28"/>
        </w:rPr>
      </w:pPr>
    </w:p>
    <w:p w:rsidR="00A046C7" w:rsidRDefault="00A046C7" w:rsidP="009D4F28">
      <w:pPr>
        <w:pStyle w:val="NormalWeb"/>
        <w:shd w:val="clear" w:color="auto" w:fill="FFFFFF"/>
        <w:spacing w:line="324" w:lineRule="atLeast"/>
        <w:rPr>
          <w:sz w:val="28"/>
          <w:szCs w:val="28"/>
        </w:rPr>
      </w:pPr>
    </w:p>
    <w:p w:rsidR="009D4F28" w:rsidRPr="008D121B" w:rsidRDefault="00130F50" w:rsidP="009D4F28">
      <w:pPr>
        <w:pStyle w:val="NormalWeb"/>
        <w:shd w:val="clear" w:color="auto" w:fill="FFFFFF"/>
        <w:spacing w:line="324" w:lineRule="atLeast"/>
        <w:rPr>
          <w:rFonts w:ascii="Calibri" w:hAnsi="Calibri" w:cs="Helvetica"/>
          <w:color w:val="333333"/>
          <w:sz w:val="28"/>
          <w:szCs w:val="28"/>
          <w:shd w:val="clear" w:color="auto" w:fill="FFFFFF"/>
        </w:rPr>
      </w:pPr>
      <w:r w:rsidRPr="00130F50">
        <w:rPr>
          <w:sz w:val="28"/>
          <w:szCs w:val="28"/>
        </w:rPr>
        <w:t xml:space="preserve">     </w:t>
      </w:r>
      <w:r w:rsidR="009D4F28" w:rsidRPr="009D4F28">
        <w:rPr>
          <w:rFonts w:ascii="Calibri" w:hAnsi="Calibri"/>
          <w:sz w:val="28"/>
          <w:szCs w:val="28"/>
        </w:rPr>
        <w:t>(</w:t>
      </w:r>
      <w:r w:rsidR="00780F7E">
        <w:rPr>
          <w:rFonts w:ascii="Calibri" w:hAnsi="Calibri"/>
          <w:sz w:val="28"/>
          <w:szCs w:val="28"/>
        </w:rPr>
        <w:t>6</w:t>
      </w:r>
      <w:r w:rsidR="009D4F28" w:rsidRPr="009D4F28">
        <w:rPr>
          <w:rFonts w:ascii="Calibri" w:hAnsi="Calibri"/>
          <w:sz w:val="28"/>
          <w:szCs w:val="28"/>
        </w:rPr>
        <w:t>)</w:t>
      </w:r>
      <w:r w:rsidRPr="00130F50">
        <w:t xml:space="preserve"> </w:t>
      </w:r>
      <w:r w:rsidR="009D4F28" w:rsidRPr="009D4F28">
        <w:rPr>
          <w:rFonts w:ascii="Calibri" w:hAnsi="Calibri" w:cs="Helvetica"/>
          <w:color w:val="333333"/>
          <w:sz w:val="28"/>
          <w:szCs w:val="28"/>
          <w:shd w:val="clear" w:color="auto" w:fill="FFFFFF"/>
        </w:rPr>
        <w:t>“</w:t>
      </w:r>
      <w:r w:rsidRPr="009D4F28">
        <w:rPr>
          <w:rFonts w:ascii="Calibri" w:hAnsi="Calibri" w:cs="Helvetica"/>
          <w:color w:val="333333"/>
          <w:sz w:val="28"/>
          <w:szCs w:val="28"/>
          <w:shd w:val="clear" w:color="auto" w:fill="FFFFFF"/>
        </w:rPr>
        <w:t xml:space="preserve">A motion for </w:t>
      </w:r>
      <w:proofErr w:type="spellStart"/>
      <w:r w:rsidRPr="009D4F28">
        <w:rPr>
          <w:rFonts w:ascii="Calibri" w:hAnsi="Calibri" w:cs="Helvetica"/>
          <w:color w:val="333333"/>
          <w:sz w:val="28"/>
          <w:szCs w:val="28"/>
          <w:shd w:val="clear" w:color="auto" w:fill="FFFFFF"/>
        </w:rPr>
        <w:t>reargument</w:t>
      </w:r>
      <w:proofErr w:type="spellEnd"/>
      <w:r w:rsidRPr="009D4F28">
        <w:rPr>
          <w:rFonts w:ascii="Calibri" w:hAnsi="Calibri" w:cs="Helvetica"/>
          <w:color w:val="333333"/>
          <w:sz w:val="28"/>
          <w:szCs w:val="28"/>
          <w:shd w:val="clear" w:color="auto" w:fill="FFFFFF"/>
        </w:rPr>
        <w:t xml:space="preserve"> is addressed to the sound discretion of the court and is designed to afford a party an opportunity to establish that the court overlooked or misapprehended the relevant facts, or misapplied a</w:t>
      </w:r>
      <w:r w:rsidR="009D4F28" w:rsidRPr="009D4F28">
        <w:rPr>
          <w:rFonts w:ascii="Calibri" w:hAnsi="Calibri" w:cs="Helvetica"/>
          <w:color w:val="333333"/>
          <w:sz w:val="28"/>
          <w:szCs w:val="28"/>
          <w:shd w:val="clear" w:color="auto" w:fill="FFFFFF"/>
        </w:rPr>
        <w:t>ny controlling principle of law”</w:t>
      </w:r>
      <w:r w:rsidRPr="009D4F28">
        <w:rPr>
          <w:rFonts w:ascii="Calibri" w:hAnsi="Calibri" w:cs="Helvetica"/>
          <w:color w:val="333333"/>
          <w:sz w:val="28"/>
          <w:szCs w:val="28"/>
          <w:shd w:val="clear" w:color="auto" w:fill="FFFFFF"/>
        </w:rPr>
        <w:t xml:space="preserve"> (Foley v Roche, 68 AD2d 558, 567 (1st Dept. 1979)).</w:t>
      </w:r>
      <w:r w:rsidR="009D4F28" w:rsidRPr="009D4F28">
        <w:rPr>
          <w:rFonts w:ascii="Calibri" w:hAnsi="Calibri" w:cs="Helvetica"/>
          <w:color w:val="333333"/>
          <w:shd w:val="clear" w:color="auto" w:fill="FFFFFF"/>
        </w:rPr>
        <w:t xml:space="preserve"> </w:t>
      </w:r>
      <w:r w:rsidR="009D4F28" w:rsidRPr="009D4F28">
        <w:rPr>
          <w:rFonts w:ascii="Calibri" w:hAnsi="Calibri" w:cs="Helvetica"/>
          <w:color w:val="333333"/>
          <w:sz w:val="28"/>
          <w:szCs w:val="28"/>
          <w:shd w:val="clear" w:color="auto" w:fill="FFFFFF"/>
        </w:rPr>
        <w:t xml:space="preserve">It is well </w:t>
      </w:r>
      <w:r w:rsidR="005817E6" w:rsidRPr="009D4F28">
        <w:rPr>
          <w:rFonts w:ascii="Calibri" w:hAnsi="Calibri"/>
          <w:color w:val="1E1E1E"/>
          <w:sz w:val="28"/>
          <w:szCs w:val="28"/>
          <w:shd w:val="clear" w:color="auto" w:fill="FFFFFF"/>
        </w:rPr>
        <w:t>settled that a motion for leave to reargue pursua</w:t>
      </w:r>
      <w:r w:rsidR="00A046C7">
        <w:rPr>
          <w:rFonts w:ascii="Calibri" w:hAnsi="Calibri"/>
          <w:color w:val="1E1E1E"/>
          <w:sz w:val="28"/>
          <w:szCs w:val="28"/>
          <w:shd w:val="clear" w:color="auto" w:fill="FFFFFF"/>
        </w:rPr>
        <w:t xml:space="preserve">nt to CPLR 2221 is addressed to </w:t>
      </w:r>
      <w:r w:rsidR="005817E6" w:rsidRPr="009D4F28">
        <w:rPr>
          <w:rFonts w:ascii="Calibri" w:hAnsi="Calibri"/>
          <w:color w:val="1E1E1E"/>
          <w:sz w:val="28"/>
          <w:szCs w:val="28"/>
          <w:shd w:val="clear" w:color="auto" w:fill="FFFFFF"/>
        </w:rPr>
        <w:t>the sound discretion of the court and is properly granted upon a showing that the court overlooked or misapprehended the facts and/or the law or mistakenly arrived at its earlier decision”</w:t>
      </w:r>
      <w:r w:rsidR="005817E6" w:rsidRPr="009D4F28">
        <w:rPr>
          <w:rStyle w:val="apple-converted-space"/>
          <w:rFonts w:ascii="Calibri" w:hAnsi="Calibri"/>
          <w:color w:val="1E1E1E"/>
          <w:sz w:val="28"/>
          <w:szCs w:val="28"/>
          <w:shd w:val="clear" w:color="auto" w:fill="FFFFFF"/>
        </w:rPr>
        <w:t> </w:t>
      </w:r>
      <w:r w:rsidR="009D4F28" w:rsidRPr="009D4F28">
        <w:rPr>
          <w:rStyle w:val="apple-converted-space"/>
          <w:rFonts w:ascii="Calibri" w:hAnsi="Calibri"/>
          <w:color w:val="1E1E1E"/>
          <w:sz w:val="28"/>
          <w:szCs w:val="28"/>
          <w:shd w:val="clear" w:color="auto" w:fill="FFFFFF"/>
        </w:rPr>
        <w:t xml:space="preserve">(Peak vs. Northway Travel Trailers, Inc. </w:t>
      </w:r>
      <w:r w:rsidR="009D4F28" w:rsidRPr="009D4F28">
        <w:rPr>
          <w:rFonts w:ascii="Calibri" w:hAnsi="Calibri"/>
          <w:color w:val="4A4A4A"/>
          <w:sz w:val="28"/>
          <w:szCs w:val="28"/>
        </w:rPr>
        <w:t>260 A.D.2d 840, 688 N.Y.S.2d 738</w:t>
      </w:r>
      <w:r w:rsidR="009D4F28">
        <w:rPr>
          <w:rFonts w:ascii="Calibri" w:hAnsi="Calibri"/>
          <w:color w:val="4A4A4A"/>
          <w:sz w:val="28"/>
          <w:szCs w:val="28"/>
        </w:rPr>
        <w:t>,</w:t>
      </w:r>
      <w:r w:rsidR="009D4F28" w:rsidRPr="009D4F28">
        <w:rPr>
          <w:rFonts w:ascii="Calibri" w:hAnsi="Calibri"/>
          <w:color w:val="4A4A4A"/>
          <w:sz w:val="28"/>
          <w:szCs w:val="28"/>
        </w:rPr>
        <w:t xml:space="preserve"> 3</w:t>
      </w:r>
      <w:r w:rsidR="009D4F28" w:rsidRPr="009D4F28">
        <w:rPr>
          <w:rFonts w:ascii="Calibri" w:hAnsi="Calibri"/>
          <w:color w:val="4A4A4A"/>
          <w:sz w:val="28"/>
          <w:szCs w:val="28"/>
          <w:vertAlign w:val="superscript"/>
        </w:rPr>
        <w:t>rd</w:t>
      </w:r>
      <w:r w:rsidR="009D4F28" w:rsidRPr="009D4F28">
        <w:rPr>
          <w:rFonts w:ascii="Calibri" w:hAnsi="Calibri"/>
          <w:color w:val="4A4A4A"/>
          <w:sz w:val="28"/>
          <w:szCs w:val="28"/>
        </w:rPr>
        <w:t xml:space="preserve"> Dept. 1999).</w:t>
      </w:r>
      <w:r w:rsidR="00F70F59">
        <w:rPr>
          <w:rFonts w:ascii="Calibri" w:hAnsi="Calibri"/>
          <w:color w:val="4A4A4A"/>
          <w:sz w:val="28"/>
          <w:szCs w:val="28"/>
        </w:rPr>
        <w:t xml:space="preserve"> </w:t>
      </w:r>
    </w:p>
    <w:p w:rsidR="008D121B" w:rsidRDefault="00D17A2F" w:rsidP="009D4F28">
      <w:pPr>
        <w:pStyle w:val="NormalWeb"/>
        <w:shd w:val="clear" w:color="auto" w:fill="FFFFFF"/>
        <w:spacing w:line="324" w:lineRule="atLeast"/>
        <w:rPr>
          <w:rFonts w:ascii="Calibri" w:hAnsi="Calibri"/>
          <w:color w:val="4A4A4A"/>
          <w:sz w:val="28"/>
          <w:szCs w:val="28"/>
        </w:rPr>
      </w:pPr>
      <w:r>
        <w:rPr>
          <w:rFonts w:ascii="Calibri" w:hAnsi="Calibri"/>
          <w:color w:val="4A4A4A"/>
          <w:sz w:val="28"/>
          <w:szCs w:val="28"/>
        </w:rPr>
        <w:t xml:space="preserve"> </w:t>
      </w:r>
      <w:r w:rsidR="00A046C7">
        <w:rPr>
          <w:rFonts w:ascii="Calibri" w:hAnsi="Calibri"/>
          <w:color w:val="4A4A4A"/>
          <w:sz w:val="28"/>
          <w:szCs w:val="28"/>
        </w:rPr>
        <w:t xml:space="preserve">                                                               </w:t>
      </w:r>
    </w:p>
    <w:p w:rsidR="008D121B" w:rsidRDefault="00D17A2F" w:rsidP="009D4F28">
      <w:pPr>
        <w:pStyle w:val="NormalWeb"/>
        <w:shd w:val="clear" w:color="auto" w:fill="FFFFFF"/>
        <w:spacing w:line="324" w:lineRule="atLeast"/>
        <w:rPr>
          <w:rFonts w:ascii="Calibri" w:hAnsi="Calibri"/>
          <w:color w:val="4A4A4A"/>
          <w:sz w:val="28"/>
          <w:szCs w:val="28"/>
        </w:rPr>
      </w:pPr>
      <w:r>
        <w:rPr>
          <w:rFonts w:ascii="Calibri" w:hAnsi="Calibri"/>
          <w:color w:val="4A4A4A"/>
          <w:sz w:val="28"/>
          <w:szCs w:val="28"/>
        </w:rPr>
        <w:t xml:space="preserve">    (</w:t>
      </w:r>
      <w:r w:rsidR="00780F7E">
        <w:rPr>
          <w:rFonts w:ascii="Calibri" w:hAnsi="Calibri"/>
          <w:color w:val="4A4A4A"/>
          <w:sz w:val="28"/>
          <w:szCs w:val="28"/>
        </w:rPr>
        <w:t>7</w:t>
      </w:r>
      <w:r>
        <w:rPr>
          <w:rFonts w:ascii="Calibri" w:hAnsi="Calibri"/>
          <w:color w:val="4A4A4A"/>
          <w:sz w:val="28"/>
          <w:szCs w:val="28"/>
        </w:rPr>
        <w:t xml:space="preserve">) It is respectfully submitted that this Court misapprehended the following </w:t>
      </w:r>
    </w:p>
    <w:p w:rsidR="00D17A2F" w:rsidRDefault="00D17A2F" w:rsidP="009D4F28">
      <w:pPr>
        <w:pStyle w:val="NormalWeb"/>
        <w:shd w:val="clear" w:color="auto" w:fill="FFFFFF"/>
        <w:spacing w:line="324" w:lineRule="atLeast"/>
        <w:rPr>
          <w:rFonts w:ascii="Calibri" w:hAnsi="Calibri"/>
          <w:color w:val="4A4A4A"/>
          <w:sz w:val="28"/>
          <w:szCs w:val="28"/>
        </w:rPr>
      </w:pPr>
      <w:proofErr w:type="gramStart"/>
      <w:r>
        <w:rPr>
          <w:rFonts w:ascii="Calibri" w:hAnsi="Calibri"/>
          <w:color w:val="4A4A4A"/>
          <w:sz w:val="28"/>
          <w:szCs w:val="28"/>
        </w:rPr>
        <w:t>facts</w:t>
      </w:r>
      <w:proofErr w:type="gramEnd"/>
      <w:r>
        <w:rPr>
          <w:rFonts w:ascii="Calibri" w:hAnsi="Calibri"/>
          <w:color w:val="4A4A4A"/>
          <w:sz w:val="28"/>
          <w:szCs w:val="28"/>
        </w:rPr>
        <w:t xml:space="preserve"> in its July 9, 2015 decision:</w:t>
      </w:r>
    </w:p>
    <w:p w:rsidR="008D121B" w:rsidRDefault="008D121B" w:rsidP="008D121B">
      <w:pPr>
        <w:pStyle w:val="NormalWeb"/>
        <w:shd w:val="clear" w:color="auto" w:fill="FFFFFF"/>
        <w:spacing w:line="324" w:lineRule="atLeast"/>
        <w:rPr>
          <w:rFonts w:ascii="Calibri" w:hAnsi="Calibri"/>
          <w:color w:val="4A4A4A"/>
          <w:sz w:val="28"/>
          <w:szCs w:val="28"/>
        </w:rPr>
      </w:pPr>
    </w:p>
    <w:p w:rsidR="008D121B" w:rsidRDefault="008D121B" w:rsidP="008D121B">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olor w:val="4A4A4A"/>
          <w:sz w:val="28"/>
          <w:szCs w:val="28"/>
        </w:rPr>
        <w:t xml:space="preserve">           (a)</w:t>
      </w:r>
      <w:r w:rsidR="009C49F4">
        <w:rPr>
          <w:rFonts w:ascii="Calibri" w:hAnsi="Calibri"/>
          <w:color w:val="4A4A4A"/>
          <w:sz w:val="28"/>
          <w:szCs w:val="28"/>
        </w:rPr>
        <w:t xml:space="preserve"> </w:t>
      </w:r>
      <w:r w:rsidR="00F70F59">
        <w:rPr>
          <w:rFonts w:ascii="Calibri" w:hAnsi="Calibri"/>
          <w:color w:val="4A4A4A"/>
          <w:sz w:val="28"/>
          <w:szCs w:val="28"/>
        </w:rPr>
        <w:t>“…</w:t>
      </w:r>
      <w:r w:rsidR="00F70F59" w:rsidRPr="00F70F59">
        <w:rPr>
          <w:rFonts w:ascii="Calibri" w:hAnsi="Calibri" w:cs="Helvetica"/>
          <w:color w:val="333333"/>
          <w:sz w:val="28"/>
          <w:szCs w:val="28"/>
          <w:shd w:val="clear" w:color="auto" w:fill="FFFFFF"/>
        </w:rPr>
        <w:t xml:space="preserve">for over 100 years, their chain of title makes no reference and </w:t>
      </w:r>
    </w:p>
    <w:p w:rsidR="008D121B" w:rsidRDefault="00F70F59" w:rsidP="008D121B">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8D121B">
        <w:rPr>
          <w:rFonts w:ascii="Calibri" w:hAnsi="Calibri" w:cs="Helvetica"/>
          <w:color w:val="333333"/>
          <w:sz w:val="28"/>
          <w:szCs w:val="28"/>
          <w:shd w:val="clear" w:color="auto" w:fill="FFFFFF"/>
        </w:rPr>
        <w:t>contains</w:t>
      </w:r>
      <w:proofErr w:type="gramEnd"/>
      <w:r w:rsidRPr="008D121B">
        <w:rPr>
          <w:rFonts w:ascii="Calibri" w:hAnsi="Calibri" w:cs="Helvetica"/>
          <w:color w:val="333333"/>
          <w:sz w:val="28"/>
          <w:szCs w:val="28"/>
          <w:shd w:val="clear" w:color="auto" w:fill="FFFFFF"/>
        </w:rPr>
        <w:t xml:space="preserve"> no description of the property they now claim, as they rely merely upon </w:t>
      </w:r>
    </w:p>
    <w:p w:rsidR="008D121B" w:rsidRPr="000A3C0B" w:rsidRDefault="00F70F59" w:rsidP="000A3C0B">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8D121B">
        <w:rPr>
          <w:rFonts w:ascii="Calibri" w:hAnsi="Calibri" w:cs="Helvetica"/>
          <w:color w:val="333333"/>
          <w:sz w:val="28"/>
          <w:szCs w:val="28"/>
          <w:shd w:val="clear" w:color="auto" w:fill="FFFFFF"/>
        </w:rPr>
        <w:t>the</w:t>
      </w:r>
      <w:proofErr w:type="gramEnd"/>
      <w:r w:rsidRPr="008D121B">
        <w:rPr>
          <w:rFonts w:ascii="Calibri" w:hAnsi="Calibri" w:cs="Helvetica"/>
          <w:color w:val="333333"/>
          <w:sz w:val="28"/>
          <w:szCs w:val="28"/>
          <w:shd w:val="clear" w:color="auto" w:fill="FFFFFF"/>
        </w:rPr>
        <w:t xml:space="preserve"> general "being clauses" in the deeds.”</w:t>
      </w:r>
      <w:r w:rsidRPr="008D121B">
        <w:rPr>
          <w:rFonts w:ascii="Helvetica" w:hAnsi="Helvetica" w:cs="Helvetica"/>
          <w:color w:val="333333"/>
          <w:sz w:val="28"/>
          <w:szCs w:val="28"/>
          <w:shd w:val="clear" w:color="auto" w:fill="FFFFFF"/>
        </w:rPr>
        <w:t xml:space="preserve"> </w:t>
      </w:r>
    </w:p>
    <w:p w:rsidR="008D121B" w:rsidRDefault="00F70F59" w:rsidP="000A3C0B">
      <w:pPr>
        <w:pStyle w:val="NormalWeb"/>
        <w:numPr>
          <w:ilvl w:val="0"/>
          <w:numId w:val="14"/>
        </w:numPr>
        <w:shd w:val="clear" w:color="auto" w:fill="FFFFFF"/>
        <w:spacing w:line="324" w:lineRule="atLeast"/>
        <w:rPr>
          <w:rFonts w:ascii="Calibri" w:hAnsi="Calibri" w:cs="Helvetica"/>
          <w:color w:val="333333"/>
          <w:sz w:val="28"/>
          <w:szCs w:val="28"/>
          <w:shd w:val="clear" w:color="auto" w:fill="FFFFFF"/>
        </w:rPr>
      </w:pPr>
      <w:r>
        <w:rPr>
          <w:rFonts w:ascii="Calibri" w:hAnsi="Calibri"/>
          <w:color w:val="4A4A4A"/>
          <w:sz w:val="28"/>
          <w:szCs w:val="28"/>
        </w:rPr>
        <w:t>“</w:t>
      </w:r>
      <w:r w:rsidR="00FB622E">
        <w:rPr>
          <w:rFonts w:ascii="Calibri" w:hAnsi="Calibri"/>
          <w:color w:val="4A4A4A"/>
          <w:sz w:val="28"/>
          <w:szCs w:val="28"/>
        </w:rPr>
        <w:t>…</w:t>
      </w:r>
      <w:r w:rsidR="00FB622E" w:rsidRPr="00FB622E">
        <w:rPr>
          <w:rFonts w:ascii="Calibri" w:hAnsi="Calibri" w:cs="Helvetica"/>
          <w:color w:val="333333"/>
          <w:sz w:val="28"/>
          <w:szCs w:val="28"/>
          <w:shd w:val="clear" w:color="auto" w:fill="FFFFFF"/>
        </w:rPr>
        <w:t xml:space="preserve">plaintiff's chain has included for over 100 years an actual description </w:t>
      </w:r>
    </w:p>
    <w:p w:rsidR="00FB622E" w:rsidRDefault="00FB622E" w:rsidP="008D121B">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FB622E">
        <w:rPr>
          <w:rFonts w:ascii="Calibri" w:hAnsi="Calibri" w:cs="Helvetica"/>
          <w:color w:val="333333"/>
          <w:sz w:val="28"/>
          <w:szCs w:val="28"/>
          <w:shd w:val="clear" w:color="auto" w:fill="FFFFFF"/>
        </w:rPr>
        <w:t>of</w:t>
      </w:r>
      <w:proofErr w:type="gramEnd"/>
      <w:r w:rsidRPr="00FB622E">
        <w:rPr>
          <w:rFonts w:ascii="Calibri" w:hAnsi="Calibri" w:cs="Helvetica"/>
          <w:color w:val="333333"/>
          <w:sz w:val="28"/>
          <w:szCs w:val="28"/>
          <w:shd w:val="clear" w:color="auto" w:fill="FFFFFF"/>
        </w:rPr>
        <w:t xml:space="preserve"> the 92 acres from which plaintiff's 73-acre parcel was purchased</w:t>
      </w:r>
      <w:r w:rsidR="00F70F59">
        <w:rPr>
          <w:rFonts w:ascii="Calibri" w:hAnsi="Calibri" w:cs="Helvetica"/>
          <w:color w:val="333333"/>
          <w:sz w:val="28"/>
          <w:szCs w:val="28"/>
          <w:shd w:val="clear" w:color="auto" w:fill="FFFFFF"/>
        </w:rPr>
        <w:t>.”</w:t>
      </w:r>
    </w:p>
    <w:p w:rsidR="008D121B" w:rsidRPr="008D121B" w:rsidRDefault="00D17A2F" w:rsidP="00A046C7">
      <w:pPr>
        <w:pStyle w:val="NormalWeb"/>
        <w:numPr>
          <w:ilvl w:val="0"/>
          <w:numId w:val="14"/>
        </w:numPr>
        <w:shd w:val="clear" w:color="auto" w:fill="FFFFFF"/>
        <w:spacing w:line="324" w:lineRule="atLeast"/>
        <w:rPr>
          <w:rFonts w:ascii="Calibri" w:hAnsi="Calibri"/>
          <w:color w:val="4A4A4A"/>
          <w:sz w:val="28"/>
          <w:szCs w:val="28"/>
        </w:rPr>
      </w:pPr>
      <w:r>
        <w:rPr>
          <w:rFonts w:ascii="Calibri" w:hAnsi="Calibri"/>
          <w:color w:val="4A4A4A"/>
          <w:sz w:val="28"/>
          <w:szCs w:val="28"/>
        </w:rPr>
        <w:t xml:space="preserve">“…the ‘prominent ridge’ that played a </w:t>
      </w:r>
      <w:r w:rsidR="008D121B">
        <w:rPr>
          <w:rFonts w:ascii="Calibri" w:hAnsi="Calibri"/>
          <w:color w:val="4A4A4A"/>
          <w:sz w:val="28"/>
          <w:szCs w:val="28"/>
        </w:rPr>
        <w:t>significant role in defendants’</w:t>
      </w:r>
    </w:p>
    <w:p w:rsidR="00D17A2F" w:rsidRPr="008D121B" w:rsidRDefault="00D17A2F" w:rsidP="008D121B">
      <w:pPr>
        <w:pStyle w:val="NormalWeb"/>
        <w:shd w:val="clear" w:color="auto" w:fill="FFFFFF"/>
        <w:spacing w:line="324" w:lineRule="atLeast"/>
        <w:rPr>
          <w:rFonts w:ascii="Calibri" w:hAnsi="Calibri"/>
          <w:color w:val="4A4A4A"/>
          <w:sz w:val="28"/>
          <w:szCs w:val="28"/>
        </w:rPr>
      </w:pPr>
      <w:proofErr w:type="gramStart"/>
      <w:r w:rsidRPr="008D121B">
        <w:rPr>
          <w:rFonts w:ascii="Calibri" w:hAnsi="Calibri"/>
          <w:color w:val="4A4A4A"/>
          <w:sz w:val="28"/>
          <w:szCs w:val="28"/>
        </w:rPr>
        <w:t>analysis…</w:t>
      </w:r>
      <w:proofErr w:type="gramEnd"/>
      <w:r w:rsidRPr="008D121B">
        <w:rPr>
          <w:rFonts w:ascii="Calibri" w:hAnsi="Calibri"/>
          <w:color w:val="4A4A4A"/>
          <w:sz w:val="28"/>
          <w:szCs w:val="28"/>
        </w:rPr>
        <w:t>does not remain prominent into the pertinent area”</w:t>
      </w:r>
    </w:p>
    <w:p w:rsidR="008D121B" w:rsidRDefault="006F066A" w:rsidP="00A046C7">
      <w:pPr>
        <w:pStyle w:val="NormalWeb"/>
        <w:numPr>
          <w:ilvl w:val="0"/>
          <w:numId w:val="14"/>
        </w:numPr>
        <w:shd w:val="clear" w:color="auto" w:fill="FFFFFF"/>
        <w:spacing w:line="324" w:lineRule="atLeast"/>
        <w:rPr>
          <w:rFonts w:ascii="Calibri" w:hAnsi="Calibri" w:cs="Helvetica"/>
          <w:color w:val="333333"/>
          <w:sz w:val="28"/>
          <w:szCs w:val="28"/>
          <w:shd w:val="clear" w:color="auto" w:fill="FFFFFF"/>
        </w:rPr>
      </w:pPr>
      <w:r>
        <w:rPr>
          <w:rFonts w:ascii="Calibri" w:hAnsi="Calibri"/>
          <w:color w:val="4A4A4A"/>
          <w:sz w:val="28"/>
          <w:szCs w:val="28"/>
        </w:rPr>
        <w:t>“</w:t>
      </w:r>
      <w:r w:rsidRPr="006F066A">
        <w:rPr>
          <w:rFonts w:ascii="Calibri" w:hAnsi="Calibri" w:cs="Helvetica"/>
          <w:color w:val="333333"/>
          <w:sz w:val="28"/>
          <w:szCs w:val="28"/>
          <w:shd w:val="clear" w:color="auto" w:fill="FFFFFF"/>
        </w:rPr>
        <w:t xml:space="preserve">Defendants offered only vague, non-specific testimony regarding their </w:t>
      </w:r>
    </w:p>
    <w:p w:rsidR="00A046C7" w:rsidRDefault="00A046C7" w:rsidP="00A046C7">
      <w:pPr>
        <w:pStyle w:val="NormalWeb"/>
        <w:shd w:val="clear" w:color="auto" w:fill="FFFFFF"/>
        <w:spacing w:line="324" w:lineRule="atLeast"/>
        <w:ind w:left="1050"/>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(4)</w:t>
      </w:r>
    </w:p>
    <w:p w:rsidR="008A3867" w:rsidRDefault="006F066A" w:rsidP="008D121B">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6F066A">
        <w:rPr>
          <w:rFonts w:ascii="Calibri" w:hAnsi="Calibri" w:cs="Helvetica"/>
          <w:color w:val="333333"/>
          <w:sz w:val="28"/>
          <w:szCs w:val="28"/>
          <w:shd w:val="clear" w:color="auto" w:fill="FFFFFF"/>
        </w:rPr>
        <w:t>activities</w:t>
      </w:r>
      <w:proofErr w:type="gramEnd"/>
      <w:r w:rsidRPr="006F066A">
        <w:rPr>
          <w:rFonts w:ascii="Calibri" w:hAnsi="Calibri" w:cs="Helvetica"/>
          <w:color w:val="333333"/>
          <w:sz w:val="28"/>
          <w:szCs w:val="28"/>
          <w:shd w:val="clear" w:color="auto" w:fill="FFFFFF"/>
        </w:rPr>
        <w:t xml:space="preserve"> on the property</w:t>
      </w:r>
      <w:r w:rsidR="00F70F59">
        <w:rPr>
          <w:rFonts w:ascii="Calibri" w:hAnsi="Calibri" w:cs="Helvetica"/>
          <w:color w:val="333333"/>
          <w:sz w:val="28"/>
          <w:szCs w:val="28"/>
          <w:shd w:val="clear" w:color="auto" w:fill="FFFFFF"/>
        </w:rPr>
        <w:t>.”</w:t>
      </w:r>
    </w:p>
    <w:p w:rsidR="008A3867" w:rsidRDefault="00F70F59" w:rsidP="00F70F59">
      <w:pPr>
        <w:pStyle w:val="NormalWeb"/>
        <w:shd w:val="clear" w:color="auto" w:fill="FFFFFF"/>
        <w:spacing w:line="324" w:lineRule="atLeast"/>
        <w:rPr>
          <w:rFonts w:ascii="Calibri" w:hAnsi="Calibri"/>
          <w:color w:val="4A4A4A"/>
          <w:sz w:val="28"/>
          <w:szCs w:val="28"/>
        </w:rPr>
      </w:pPr>
      <w:r>
        <w:rPr>
          <w:rFonts w:ascii="Calibri" w:hAnsi="Calibri"/>
          <w:color w:val="4A4A4A"/>
          <w:sz w:val="28"/>
          <w:szCs w:val="28"/>
        </w:rPr>
        <w:t xml:space="preserve">     (</w:t>
      </w:r>
      <w:r w:rsidR="00780F7E">
        <w:rPr>
          <w:rFonts w:ascii="Calibri" w:hAnsi="Calibri"/>
          <w:color w:val="4A4A4A"/>
          <w:sz w:val="28"/>
          <w:szCs w:val="28"/>
        </w:rPr>
        <w:t>8</w:t>
      </w:r>
      <w:r>
        <w:rPr>
          <w:rFonts w:ascii="Calibri" w:hAnsi="Calibri"/>
          <w:color w:val="4A4A4A"/>
          <w:sz w:val="28"/>
          <w:szCs w:val="28"/>
        </w:rPr>
        <w:t>) It is respectfully submitted that this Court misapplied or misapprehended</w:t>
      </w:r>
      <w:r w:rsidR="00EC2EB0">
        <w:rPr>
          <w:rFonts w:ascii="Calibri" w:hAnsi="Calibri"/>
          <w:color w:val="4A4A4A"/>
          <w:sz w:val="28"/>
          <w:szCs w:val="28"/>
        </w:rPr>
        <w:t xml:space="preserve">     </w:t>
      </w:r>
    </w:p>
    <w:p w:rsidR="00F70F59" w:rsidRDefault="00F70F59" w:rsidP="00F70F59">
      <w:pPr>
        <w:pStyle w:val="NormalWeb"/>
        <w:shd w:val="clear" w:color="auto" w:fill="FFFFFF"/>
        <w:spacing w:line="324" w:lineRule="atLeast"/>
        <w:rPr>
          <w:rFonts w:ascii="Calibri" w:hAnsi="Calibri"/>
          <w:color w:val="4A4A4A"/>
          <w:sz w:val="28"/>
          <w:szCs w:val="28"/>
        </w:rPr>
      </w:pPr>
      <w:proofErr w:type="gramStart"/>
      <w:r>
        <w:rPr>
          <w:rFonts w:ascii="Calibri" w:hAnsi="Calibri"/>
          <w:color w:val="4A4A4A"/>
          <w:sz w:val="28"/>
          <w:szCs w:val="28"/>
        </w:rPr>
        <w:t>the</w:t>
      </w:r>
      <w:proofErr w:type="gramEnd"/>
      <w:r>
        <w:rPr>
          <w:rFonts w:ascii="Calibri" w:hAnsi="Calibri"/>
          <w:color w:val="4A4A4A"/>
          <w:sz w:val="28"/>
          <w:szCs w:val="28"/>
        </w:rPr>
        <w:t xml:space="preserve"> following legal </w:t>
      </w:r>
      <w:r w:rsidR="002B10F2">
        <w:rPr>
          <w:rFonts w:ascii="Calibri" w:hAnsi="Calibri"/>
          <w:color w:val="4A4A4A"/>
          <w:sz w:val="28"/>
          <w:szCs w:val="28"/>
        </w:rPr>
        <w:t>principle</w:t>
      </w:r>
      <w:r>
        <w:rPr>
          <w:rFonts w:ascii="Calibri" w:hAnsi="Calibri"/>
          <w:color w:val="4A4A4A"/>
          <w:sz w:val="28"/>
          <w:szCs w:val="28"/>
        </w:rPr>
        <w:t xml:space="preserve">s </w:t>
      </w:r>
      <w:r w:rsidR="002B10F2">
        <w:rPr>
          <w:rFonts w:ascii="Calibri" w:hAnsi="Calibri"/>
          <w:color w:val="4A4A4A"/>
          <w:sz w:val="28"/>
          <w:szCs w:val="28"/>
        </w:rPr>
        <w:t xml:space="preserve">in </w:t>
      </w:r>
      <w:r>
        <w:rPr>
          <w:rFonts w:ascii="Calibri" w:hAnsi="Calibri"/>
          <w:color w:val="4A4A4A"/>
          <w:sz w:val="28"/>
          <w:szCs w:val="28"/>
        </w:rPr>
        <w:t>its July 9, 2015 decision:</w:t>
      </w:r>
    </w:p>
    <w:p w:rsidR="008A3867" w:rsidRDefault="00A91CD3" w:rsidP="00A91CD3">
      <w:pPr>
        <w:pStyle w:val="NormalWeb"/>
        <w:shd w:val="clear" w:color="auto" w:fill="FFFFFF"/>
        <w:spacing w:line="324" w:lineRule="atLeast"/>
        <w:rPr>
          <w:rFonts w:ascii="Calibri" w:hAnsi="Calibri"/>
          <w:color w:val="4A4A4A"/>
          <w:sz w:val="28"/>
          <w:szCs w:val="28"/>
        </w:rPr>
      </w:pPr>
      <w:r>
        <w:rPr>
          <w:rFonts w:ascii="Calibri" w:hAnsi="Calibri"/>
          <w:color w:val="4A4A4A"/>
          <w:sz w:val="28"/>
          <w:szCs w:val="28"/>
        </w:rPr>
        <w:t xml:space="preserve">      </w:t>
      </w:r>
      <w:r w:rsidR="008A3867">
        <w:rPr>
          <w:rFonts w:ascii="Calibri" w:hAnsi="Calibri"/>
          <w:color w:val="4A4A4A"/>
          <w:sz w:val="28"/>
          <w:szCs w:val="28"/>
        </w:rPr>
        <w:t xml:space="preserve">  </w:t>
      </w:r>
      <w:r w:rsidRPr="00A91CD3">
        <w:rPr>
          <w:rFonts w:ascii="Calibri" w:hAnsi="Calibri"/>
          <w:color w:val="4A4A4A"/>
          <w:sz w:val="28"/>
          <w:szCs w:val="28"/>
        </w:rPr>
        <w:t>(a</w:t>
      </w:r>
      <w:r>
        <w:rPr>
          <w:rFonts w:ascii="Calibri" w:hAnsi="Calibri"/>
          <w:color w:val="4A4A4A"/>
          <w:sz w:val="28"/>
          <w:szCs w:val="28"/>
        </w:rPr>
        <w:t xml:space="preserve">) </w:t>
      </w:r>
      <w:r w:rsidR="00EA2F07">
        <w:rPr>
          <w:rFonts w:ascii="Calibri" w:hAnsi="Calibri"/>
          <w:color w:val="4A4A4A"/>
          <w:sz w:val="28"/>
          <w:szCs w:val="28"/>
        </w:rPr>
        <w:t>Rules of deed construction, priority of deed calls</w:t>
      </w:r>
      <w:r w:rsidR="008B2443">
        <w:rPr>
          <w:rFonts w:ascii="Calibri" w:hAnsi="Calibri"/>
          <w:color w:val="4A4A4A"/>
          <w:sz w:val="28"/>
          <w:szCs w:val="28"/>
        </w:rPr>
        <w:t>:</w:t>
      </w:r>
      <w:r w:rsidR="00EA2F07">
        <w:rPr>
          <w:rFonts w:ascii="Calibri" w:hAnsi="Calibri"/>
          <w:color w:val="4A4A4A"/>
          <w:sz w:val="28"/>
          <w:szCs w:val="28"/>
        </w:rPr>
        <w:t xml:space="preserve"> Acreag</w:t>
      </w:r>
      <w:r w:rsidR="00EC2EB0">
        <w:rPr>
          <w:rFonts w:ascii="Calibri" w:hAnsi="Calibri"/>
          <w:color w:val="4A4A4A"/>
          <w:sz w:val="28"/>
          <w:szCs w:val="28"/>
        </w:rPr>
        <w:t xml:space="preserve">e was </w:t>
      </w:r>
      <w:r w:rsidR="00730AB6" w:rsidRPr="00EC2EB0">
        <w:rPr>
          <w:rFonts w:ascii="Calibri" w:hAnsi="Calibri"/>
          <w:color w:val="4A4A4A"/>
          <w:sz w:val="28"/>
          <w:szCs w:val="28"/>
        </w:rPr>
        <w:t xml:space="preserve">improperly </w:t>
      </w:r>
    </w:p>
    <w:p w:rsidR="008A3867" w:rsidRDefault="00730AB6" w:rsidP="00A91CD3">
      <w:pPr>
        <w:pStyle w:val="NormalWeb"/>
        <w:shd w:val="clear" w:color="auto" w:fill="FFFFFF"/>
        <w:spacing w:line="324" w:lineRule="atLeast"/>
        <w:rPr>
          <w:rFonts w:ascii="Calibri" w:hAnsi="Calibri"/>
          <w:color w:val="4A4A4A"/>
          <w:sz w:val="28"/>
          <w:szCs w:val="28"/>
        </w:rPr>
      </w:pPr>
      <w:proofErr w:type="gramStart"/>
      <w:r w:rsidRPr="00EC2EB0">
        <w:rPr>
          <w:rFonts w:ascii="Calibri" w:hAnsi="Calibri"/>
          <w:color w:val="4A4A4A"/>
          <w:sz w:val="28"/>
          <w:szCs w:val="28"/>
        </w:rPr>
        <w:t>given</w:t>
      </w:r>
      <w:proofErr w:type="gramEnd"/>
      <w:r w:rsidRPr="00EC2EB0">
        <w:rPr>
          <w:rFonts w:ascii="Calibri" w:hAnsi="Calibri"/>
          <w:color w:val="4A4A4A"/>
          <w:sz w:val="28"/>
          <w:szCs w:val="28"/>
        </w:rPr>
        <w:t xml:space="preserve"> priority</w:t>
      </w:r>
      <w:r w:rsidR="009A47D7" w:rsidRPr="00EC2EB0">
        <w:rPr>
          <w:rFonts w:ascii="Calibri" w:hAnsi="Calibri"/>
          <w:color w:val="4A4A4A"/>
          <w:sz w:val="28"/>
          <w:szCs w:val="28"/>
        </w:rPr>
        <w:t xml:space="preserve"> </w:t>
      </w:r>
      <w:r w:rsidR="00EC2EB0" w:rsidRPr="00EC2EB0">
        <w:rPr>
          <w:rFonts w:ascii="Calibri" w:hAnsi="Calibri"/>
          <w:color w:val="4A4A4A"/>
          <w:sz w:val="28"/>
          <w:szCs w:val="28"/>
        </w:rPr>
        <w:t>over adjoining owners</w:t>
      </w:r>
      <w:r w:rsidR="001D20DC" w:rsidRPr="00EC2EB0">
        <w:rPr>
          <w:rFonts w:ascii="Calibri" w:hAnsi="Calibri"/>
          <w:color w:val="4A4A4A"/>
          <w:sz w:val="28"/>
          <w:szCs w:val="28"/>
        </w:rPr>
        <w:t>,</w:t>
      </w:r>
      <w:r w:rsidR="00B35564" w:rsidRPr="00EC2EB0">
        <w:rPr>
          <w:rFonts w:ascii="Calibri" w:hAnsi="Calibri"/>
          <w:color w:val="4A4A4A"/>
          <w:sz w:val="28"/>
          <w:szCs w:val="28"/>
        </w:rPr>
        <w:t xml:space="preserve"> absorbing</w:t>
      </w:r>
      <w:r w:rsidR="001D20DC" w:rsidRPr="00EC2EB0">
        <w:rPr>
          <w:rFonts w:ascii="Calibri" w:hAnsi="Calibri"/>
          <w:color w:val="4A4A4A"/>
          <w:sz w:val="28"/>
          <w:szCs w:val="28"/>
        </w:rPr>
        <w:t>,</w:t>
      </w:r>
      <w:r w:rsidR="004832A5" w:rsidRPr="00EC2EB0">
        <w:rPr>
          <w:rFonts w:ascii="Calibri" w:hAnsi="Calibri"/>
          <w:color w:val="4A4A4A"/>
          <w:sz w:val="28"/>
          <w:szCs w:val="28"/>
        </w:rPr>
        <w:t xml:space="preserve"> and eliminating</w:t>
      </w:r>
      <w:r w:rsidR="00EC115E" w:rsidRPr="00EC2EB0">
        <w:rPr>
          <w:rFonts w:ascii="Calibri" w:hAnsi="Calibri"/>
          <w:color w:val="4A4A4A"/>
          <w:sz w:val="28"/>
          <w:szCs w:val="28"/>
        </w:rPr>
        <w:t xml:space="preserve"> </w:t>
      </w:r>
      <w:r w:rsidR="009A47D7" w:rsidRPr="00EC2EB0">
        <w:rPr>
          <w:rFonts w:ascii="Calibri" w:hAnsi="Calibri"/>
          <w:color w:val="4A4A4A"/>
          <w:sz w:val="28"/>
          <w:szCs w:val="28"/>
        </w:rPr>
        <w:t xml:space="preserve">defendant’s </w:t>
      </w:r>
    </w:p>
    <w:p w:rsidR="008A3867" w:rsidRDefault="009A47D7" w:rsidP="00A91CD3">
      <w:pPr>
        <w:pStyle w:val="NormalWeb"/>
        <w:shd w:val="clear" w:color="auto" w:fill="FFFFFF"/>
        <w:spacing w:line="324" w:lineRule="atLeast"/>
        <w:rPr>
          <w:rFonts w:ascii="Calibri" w:hAnsi="Calibri"/>
          <w:color w:val="4A4A4A"/>
          <w:sz w:val="28"/>
          <w:szCs w:val="28"/>
        </w:rPr>
      </w:pPr>
      <w:proofErr w:type="gramStart"/>
      <w:r w:rsidRPr="00EC2EB0">
        <w:rPr>
          <w:rFonts w:ascii="Calibri" w:hAnsi="Calibri"/>
          <w:color w:val="4A4A4A"/>
          <w:sz w:val="28"/>
          <w:szCs w:val="28"/>
        </w:rPr>
        <w:t>predecessor</w:t>
      </w:r>
      <w:proofErr w:type="gramEnd"/>
      <w:r w:rsidRPr="00EC2EB0">
        <w:rPr>
          <w:rFonts w:ascii="Calibri" w:hAnsi="Calibri"/>
          <w:color w:val="4A4A4A"/>
          <w:sz w:val="28"/>
          <w:szCs w:val="28"/>
        </w:rPr>
        <w:t xml:space="preserve"> in lot 1, Willia</w:t>
      </w:r>
      <w:r w:rsidR="00EC115E" w:rsidRPr="00EC2EB0">
        <w:rPr>
          <w:rFonts w:ascii="Calibri" w:hAnsi="Calibri"/>
          <w:color w:val="4A4A4A"/>
          <w:sz w:val="28"/>
          <w:szCs w:val="28"/>
        </w:rPr>
        <w:t>m Chase,</w:t>
      </w:r>
      <w:r w:rsidR="00EC2EB0" w:rsidRPr="00EC2EB0">
        <w:rPr>
          <w:rFonts w:ascii="Calibri" w:hAnsi="Calibri"/>
          <w:color w:val="4A4A4A"/>
          <w:sz w:val="28"/>
          <w:szCs w:val="28"/>
        </w:rPr>
        <w:t xml:space="preserve"> based </w:t>
      </w:r>
      <w:r w:rsidR="001D20DC" w:rsidRPr="00EC2EB0">
        <w:rPr>
          <w:rFonts w:ascii="Calibri" w:hAnsi="Calibri"/>
          <w:color w:val="4A4A4A"/>
          <w:sz w:val="28"/>
          <w:szCs w:val="28"/>
        </w:rPr>
        <w:t xml:space="preserve">on an acreage call of 92 acres in the tax </w:t>
      </w:r>
    </w:p>
    <w:p w:rsidR="008A3867" w:rsidRDefault="001D20DC" w:rsidP="00A91CD3">
      <w:pPr>
        <w:pStyle w:val="NormalWeb"/>
        <w:shd w:val="clear" w:color="auto" w:fill="FFFFFF"/>
        <w:spacing w:line="324" w:lineRule="atLeast"/>
        <w:rPr>
          <w:rFonts w:ascii="Calibri" w:hAnsi="Calibri"/>
          <w:color w:val="4A4A4A"/>
          <w:sz w:val="28"/>
          <w:szCs w:val="28"/>
        </w:rPr>
      </w:pPr>
      <w:proofErr w:type="gramStart"/>
      <w:r w:rsidRPr="00EC2EB0">
        <w:rPr>
          <w:rFonts w:ascii="Calibri" w:hAnsi="Calibri"/>
          <w:color w:val="4A4A4A"/>
          <w:sz w:val="28"/>
          <w:szCs w:val="28"/>
        </w:rPr>
        <w:t>deed</w:t>
      </w:r>
      <w:proofErr w:type="gramEnd"/>
      <w:r w:rsidRPr="00EC2EB0">
        <w:rPr>
          <w:rFonts w:ascii="Calibri" w:hAnsi="Calibri"/>
          <w:color w:val="4A4A4A"/>
          <w:sz w:val="28"/>
          <w:szCs w:val="28"/>
        </w:rPr>
        <w:t>,</w:t>
      </w:r>
      <w:r w:rsidR="00EC115E" w:rsidRPr="00EC2EB0">
        <w:rPr>
          <w:rFonts w:ascii="Calibri" w:hAnsi="Calibri"/>
          <w:color w:val="4A4A4A"/>
          <w:sz w:val="28"/>
          <w:szCs w:val="28"/>
        </w:rPr>
        <w:t xml:space="preserve"> and giving </w:t>
      </w:r>
      <w:r w:rsidR="00B35564" w:rsidRPr="00EC2EB0">
        <w:rPr>
          <w:rFonts w:ascii="Calibri" w:hAnsi="Calibri"/>
          <w:color w:val="4A4A4A"/>
          <w:sz w:val="28"/>
          <w:szCs w:val="28"/>
        </w:rPr>
        <w:t>“</w:t>
      </w:r>
      <w:r w:rsidR="00EC115E" w:rsidRPr="00EC2EB0">
        <w:rPr>
          <w:rFonts w:ascii="Calibri" w:hAnsi="Calibri"/>
          <w:color w:val="4A4A4A"/>
          <w:sz w:val="28"/>
          <w:szCs w:val="28"/>
        </w:rPr>
        <w:t>key</w:t>
      </w:r>
      <w:r w:rsidR="00B35564" w:rsidRPr="00EC2EB0">
        <w:rPr>
          <w:rFonts w:ascii="Calibri" w:hAnsi="Calibri"/>
          <w:color w:val="4A4A4A"/>
          <w:sz w:val="28"/>
          <w:szCs w:val="28"/>
        </w:rPr>
        <w:t>”</w:t>
      </w:r>
      <w:r w:rsidR="00A91CD3">
        <w:rPr>
          <w:rFonts w:ascii="Calibri" w:hAnsi="Calibri"/>
          <w:color w:val="4A4A4A"/>
          <w:sz w:val="28"/>
          <w:szCs w:val="28"/>
        </w:rPr>
        <w:t xml:space="preserve"> weight to a </w:t>
      </w:r>
      <w:r w:rsidR="00EC115E" w:rsidRPr="00EC2EB0">
        <w:rPr>
          <w:rFonts w:ascii="Calibri" w:hAnsi="Calibri"/>
          <w:color w:val="4A4A4A"/>
          <w:sz w:val="28"/>
          <w:szCs w:val="28"/>
        </w:rPr>
        <w:t xml:space="preserve">scrivener’s </w:t>
      </w:r>
      <w:r w:rsidR="00B35564" w:rsidRPr="00EC2EB0">
        <w:rPr>
          <w:rFonts w:ascii="Calibri" w:hAnsi="Calibri"/>
          <w:color w:val="4A4A4A"/>
          <w:sz w:val="28"/>
          <w:szCs w:val="28"/>
        </w:rPr>
        <w:t>tax roll entry as</w:t>
      </w:r>
      <w:r w:rsidR="00BE7DBA" w:rsidRPr="00EC2EB0">
        <w:rPr>
          <w:rFonts w:ascii="Calibri" w:hAnsi="Calibri"/>
          <w:color w:val="4A4A4A"/>
          <w:sz w:val="28"/>
          <w:szCs w:val="28"/>
        </w:rPr>
        <w:t xml:space="preserve"> determinative of </w:t>
      </w:r>
    </w:p>
    <w:p w:rsidR="008A3867" w:rsidRDefault="00BE7DBA" w:rsidP="00A91CD3">
      <w:pPr>
        <w:pStyle w:val="NormalWeb"/>
        <w:shd w:val="clear" w:color="auto" w:fill="FFFFFF"/>
        <w:spacing w:line="324" w:lineRule="atLeast"/>
        <w:rPr>
          <w:rFonts w:ascii="Calibri" w:hAnsi="Calibri"/>
          <w:color w:val="4A4A4A"/>
          <w:sz w:val="28"/>
          <w:szCs w:val="28"/>
        </w:rPr>
      </w:pPr>
      <w:proofErr w:type="gramStart"/>
      <w:r w:rsidRPr="00EC2EB0">
        <w:rPr>
          <w:rFonts w:ascii="Calibri" w:hAnsi="Calibri"/>
          <w:color w:val="4A4A4A"/>
          <w:sz w:val="28"/>
          <w:szCs w:val="28"/>
        </w:rPr>
        <w:t>the</w:t>
      </w:r>
      <w:proofErr w:type="gramEnd"/>
      <w:r w:rsidRPr="00EC2EB0">
        <w:rPr>
          <w:rFonts w:ascii="Calibri" w:hAnsi="Calibri"/>
          <w:color w:val="4A4A4A"/>
          <w:sz w:val="28"/>
          <w:szCs w:val="28"/>
        </w:rPr>
        <w:t xml:space="preserve"> acreage</w:t>
      </w:r>
      <w:r w:rsidR="00B0006D">
        <w:rPr>
          <w:rFonts w:ascii="Calibri" w:hAnsi="Calibri"/>
          <w:color w:val="4A4A4A"/>
          <w:sz w:val="28"/>
          <w:szCs w:val="28"/>
        </w:rPr>
        <w:t xml:space="preserve"> of a parcel, and the priority of the call to go south west to the bounds </w:t>
      </w:r>
    </w:p>
    <w:p w:rsidR="00EC2EB0" w:rsidRPr="00EC2EB0" w:rsidRDefault="003C6386" w:rsidP="00A91CD3">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olor w:val="4A4A4A"/>
          <w:sz w:val="28"/>
          <w:szCs w:val="28"/>
        </w:rPr>
        <w:t>of</w:t>
      </w:r>
      <w:proofErr w:type="gramEnd"/>
      <w:r>
        <w:rPr>
          <w:rFonts w:ascii="Calibri" w:hAnsi="Calibri"/>
          <w:color w:val="4A4A4A"/>
          <w:sz w:val="28"/>
          <w:szCs w:val="28"/>
        </w:rPr>
        <w:t xml:space="preserve"> Joseph </w:t>
      </w:r>
      <w:proofErr w:type="spellStart"/>
      <w:r>
        <w:rPr>
          <w:rFonts w:ascii="Calibri" w:hAnsi="Calibri"/>
          <w:color w:val="4A4A4A"/>
          <w:sz w:val="28"/>
          <w:szCs w:val="28"/>
        </w:rPr>
        <w:t>Depuy</w:t>
      </w:r>
      <w:proofErr w:type="spellEnd"/>
      <w:r>
        <w:rPr>
          <w:rFonts w:ascii="Calibri" w:hAnsi="Calibri"/>
          <w:color w:val="4A4A4A"/>
          <w:sz w:val="28"/>
          <w:szCs w:val="28"/>
        </w:rPr>
        <w:t xml:space="preserve"> was ignored on the Curran Farm description.</w:t>
      </w:r>
    </w:p>
    <w:p w:rsidR="00EC2EB0" w:rsidRDefault="00EC2EB0" w:rsidP="00EC2EB0">
      <w:pPr>
        <w:pStyle w:val="NormalWeb"/>
        <w:shd w:val="clear" w:color="auto" w:fill="FFFFFF"/>
        <w:spacing w:line="324" w:lineRule="atLeast"/>
        <w:ind w:left="630"/>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p>
    <w:p w:rsidR="008A3867" w:rsidRDefault="00A91CD3" w:rsidP="00A91CD3">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sidR="008A3867">
        <w:rPr>
          <w:rFonts w:ascii="Calibri" w:hAnsi="Calibri" w:cs="Helvetica"/>
          <w:color w:val="333333"/>
          <w:sz w:val="28"/>
          <w:szCs w:val="28"/>
          <w:shd w:val="clear" w:color="auto" w:fill="FFFFFF"/>
        </w:rPr>
        <w:t xml:space="preserve">  </w:t>
      </w:r>
      <w:r>
        <w:rPr>
          <w:rFonts w:ascii="Calibri" w:hAnsi="Calibri" w:cs="Helvetica"/>
          <w:color w:val="333333"/>
          <w:sz w:val="28"/>
          <w:szCs w:val="28"/>
          <w:shd w:val="clear" w:color="auto" w:fill="FFFFFF"/>
        </w:rPr>
        <w:t xml:space="preserve"> (b)  </w:t>
      </w:r>
      <w:r w:rsidRPr="00A91CD3">
        <w:rPr>
          <w:rFonts w:ascii="Calibri" w:hAnsi="Calibri" w:cs="Helvetica"/>
          <w:color w:val="333333"/>
          <w:sz w:val="28"/>
          <w:szCs w:val="28"/>
          <w:shd w:val="clear" w:color="auto" w:fill="FFFFFF"/>
        </w:rPr>
        <w:t>Deference to the fact finder: This Court aff</w:t>
      </w:r>
      <w:r>
        <w:rPr>
          <w:rFonts w:ascii="Calibri" w:hAnsi="Calibri" w:cs="Helvetica"/>
          <w:color w:val="333333"/>
          <w:sz w:val="28"/>
          <w:szCs w:val="28"/>
          <w:shd w:val="clear" w:color="auto" w:fill="FFFFFF"/>
        </w:rPr>
        <w:t xml:space="preserve">orded insufficient deference to </w:t>
      </w:r>
    </w:p>
    <w:p w:rsidR="008A3867" w:rsidRDefault="00A91CD3" w:rsidP="00A91CD3">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A91CD3">
        <w:rPr>
          <w:rFonts w:ascii="Calibri" w:hAnsi="Calibri" w:cs="Helvetica"/>
          <w:color w:val="333333"/>
          <w:sz w:val="28"/>
          <w:szCs w:val="28"/>
          <w:shd w:val="clear" w:color="auto" w:fill="FFFFFF"/>
        </w:rPr>
        <w:t>the</w:t>
      </w:r>
      <w:proofErr w:type="gramEnd"/>
      <w:r w:rsidRPr="00A91CD3">
        <w:rPr>
          <w:rFonts w:ascii="Calibri" w:hAnsi="Calibri" w:cs="Helvetica"/>
          <w:color w:val="333333"/>
          <w:sz w:val="28"/>
          <w:szCs w:val="28"/>
          <w:shd w:val="clear" w:color="auto" w:fill="FFFFFF"/>
        </w:rPr>
        <w:t xml:space="preserve"> Trial Court’s credibility determinations, as well as the T</w:t>
      </w:r>
      <w:r>
        <w:rPr>
          <w:rFonts w:ascii="Calibri" w:hAnsi="Calibri" w:cs="Helvetica"/>
          <w:color w:val="333333"/>
          <w:sz w:val="28"/>
          <w:szCs w:val="28"/>
          <w:shd w:val="clear" w:color="auto" w:fill="FFFFFF"/>
        </w:rPr>
        <w:t xml:space="preserve">rial Court’s substantial </w:t>
      </w:r>
    </w:p>
    <w:p w:rsidR="008A3867" w:rsidRDefault="00A91CD3" w:rsidP="00A91CD3">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A91CD3">
        <w:rPr>
          <w:rFonts w:ascii="Calibri" w:hAnsi="Calibri" w:cs="Helvetica"/>
          <w:color w:val="333333"/>
          <w:sz w:val="28"/>
          <w:szCs w:val="28"/>
          <w:shd w:val="clear" w:color="auto" w:fill="FFFFFF"/>
        </w:rPr>
        <w:t>investment</w:t>
      </w:r>
      <w:proofErr w:type="gramEnd"/>
      <w:r w:rsidRPr="00A91CD3">
        <w:rPr>
          <w:rFonts w:ascii="Calibri" w:hAnsi="Calibri" w:cs="Helvetica"/>
          <w:color w:val="333333"/>
          <w:sz w:val="28"/>
          <w:szCs w:val="28"/>
          <w:shd w:val="clear" w:color="auto" w:fill="FFFFFF"/>
        </w:rPr>
        <w:t xml:space="preserve"> of time and energy in mastery of the vo</w:t>
      </w:r>
      <w:r>
        <w:rPr>
          <w:rFonts w:ascii="Calibri" w:hAnsi="Calibri" w:cs="Helvetica"/>
          <w:color w:val="333333"/>
          <w:sz w:val="28"/>
          <w:szCs w:val="28"/>
          <w:shd w:val="clear" w:color="auto" w:fill="FFFFFF"/>
        </w:rPr>
        <w:t xml:space="preserve">lume of evidence in this case, </w:t>
      </w:r>
    </w:p>
    <w:p w:rsidR="008A3867" w:rsidRDefault="008A3867" w:rsidP="00A91CD3">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and</w:t>
      </w:r>
      <w:proofErr w:type="gramEnd"/>
      <w:r>
        <w:rPr>
          <w:rFonts w:ascii="Calibri" w:hAnsi="Calibri" w:cs="Helvetica"/>
          <w:color w:val="333333"/>
          <w:sz w:val="28"/>
          <w:szCs w:val="28"/>
          <w:shd w:val="clear" w:color="auto" w:fill="FFFFFF"/>
        </w:rPr>
        <w:t xml:space="preserve"> reversed or disregarded 80+ </w:t>
      </w:r>
      <w:r w:rsidR="00A91CD3" w:rsidRPr="00A91CD3">
        <w:rPr>
          <w:rFonts w:ascii="Calibri" w:hAnsi="Calibri" w:cs="Helvetica"/>
          <w:color w:val="333333"/>
          <w:sz w:val="28"/>
          <w:szCs w:val="28"/>
          <w:shd w:val="clear" w:color="auto" w:fill="FFFFFF"/>
        </w:rPr>
        <w:t>pages of findings</w:t>
      </w:r>
      <w:r w:rsidR="00A91CD3">
        <w:rPr>
          <w:rFonts w:ascii="Calibri" w:hAnsi="Calibri" w:cs="Helvetica"/>
          <w:color w:val="333333"/>
          <w:sz w:val="28"/>
          <w:szCs w:val="28"/>
          <w:shd w:val="clear" w:color="auto" w:fill="FFFFFF"/>
        </w:rPr>
        <w:t xml:space="preserve"> of fact </w:t>
      </w:r>
      <w:r>
        <w:rPr>
          <w:rFonts w:ascii="Calibri" w:hAnsi="Calibri" w:cs="Helvetica"/>
          <w:color w:val="333333"/>
          <w:sz w:val="28"/>
          <w:szCs w:val="28"/>
          <w:shd w:val="clear" w:color="auto" w:fill="FFFFFF"/>
        </w:rPr>
        <w:t xml:space="preserve">and conclusions of law </w:t>
      </w:r>
    </w:p>
    <w:p w:rsidR="00730AB6" w:rsidRPr="00F70F59" w:rsidRDefault="00A91CD3" w:rsidP="00A91CD3">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substantially</w:t>
      </w:r>
      <w:proofErr w:type="gramEnd"/>
      <w:r>
        <w:rPr>
          <w:rFonts w:ascii="Calibri" w:hAnsi="Calibri" w:cs="Helvetica"/>
          <w:color w:val="333333"/>
          <w:sz w:val="28"/>
          <w:szCs w:val="28"/>
          <w:shd w:val="clear" w:color="auto" w:fill="FFFFFF"/>
        </w:rPr>
        <w:t xml:space="preserve"> without </w:t>
      </w:r>
      <w:r w:rsidRPr="00A91CD3">
        <w:rPr>
          <w:rFonts w:ascii="Calibri" w:hAnsi="Calibri" w:cs="Helvetica"/>
          <w:color w:val="333333"/>
          <w:sz w:val="28"/>
          <w:szCs w:val="28"/>
          <w:shd w:val="clear" w:color="auto" w:fill="FFFFFF"/>
        </w:rPr>
        <w:t>comment.</w:t>
      </w:r>
    </w:p>
    <w:p w:rsidR="00FF53C7" w:rsidRPr="005817E6" w:rsidRDefault="00FF53C7">
      <w:pPr>
        <w:rPr>
          <w:rFonts w:ascii="Cambria" w:hAnsi="Cambria" w:cs="Helvetica"/>
          <w:color w:val="333333"/>
          <w:sz w:val="28"/>
          <w:szCs w:val="28"/>
          <w:shd w:val="clear" w:color="auto" w:fill="FFFFFF"/>
        </w:rPr>
      </w:pPr>
    </w:p>
    <w:p w:rsidR="00416DEA" w:rsidRDefault="00A91CD3" w:rsidP="001D20DC">
      <w:pPr>
        <w:rPr>
          <w:sz w:val="28"/>
          <w:szCs w:val="28"/>
        </w:rPr>
      </w:pPr>
      <w:r>
        <w:rPr>
          <w:sz w:val="28"/>
          <w:szCs w:val="28"/>
        </w:rPr>
        <w:t xml:space="preserve">       </w:t>
      </w:r>
      <w:r w:rsidR="008A3867">
        <w:rPr>
          <w:sz w:val="28"/>
          <w:szCs w:val="28"/>
        </w:rPr>
        <w:t xml:space="preserve"> </w:t>
      </w:r>
      <w:r>
        <w:rPr>
          <w:sz w:val="28"/>
          <w:szCs w:val="28"/>
        </w:rPr>
        <w:t xml:space="preserve"> (c) </w:t>
      </w:r>
      <w:r w:rsidR="008B2443" w:rsidRPr="00A91CD3">
        <w:rPr>
          <w:sz w:val="28"/>
          <w:szCs w:val="28"/>
        </w:rPr>
        <w:t xml:space="preserve">Negative inference: </w:t>
      </w:r>
      <w:r w:rsidR="00836265">
        <w:rPr>
          <w:sz w:val="28"/>
          <w:szCs w:val="28"/>
        </w:rPr>
        <w:t>This Court</w:t>
      </w:r>
      <w:r w:rsidR="00EC2EB0" w:rsidRPr="00A91CD3">
        <w:rPr>
          <w:sz w:val="28"/>
          <w:szCs w:val="28"/>
        </w:rPr>
        <w:t xml:space="preserve"> </w:t>
      </w:r>
      <w:r w:rsidR="00836265">
        <w:rPr>
          <w:sz w:val="28"/>
          <w:szCs w:val="28"/>
        </w:rPr>
        <w:t xml:space="preserve">overlooked the significance of plaintiff’s </w:t>
      </w:r>
    </w:p>
    <w:p w:rsidR="00416DEA" w:rsidRDefault="00836265" w:rsidP="001D20DC">
      <w:pPr>
        <w:rPr>
          <w:sz w:val="28"/>
          <w:szCs w:val="28"/>
        </w:rPr>
      </w:pPr>
      <w:proofErr w:type="gramStart"/>
      <w:r>
        <w:rPr>
          <w:sz w:val="28"/>
          <w:szCs w:val="28"/>
        </w:rPr>
        <w:t>failure</w:t>
      </w:r>
      <w:proofErr w:type="gramEnd"/>
      <w:r w:rsidR="00A91CD3">
        <w:rPr>
          <w:sz w:val="28"/>
          <w:szCs w:val="28"/>
        </w:rPr>
        <w:t xml:space="preserve"> to call their employee, Norman Van</w:t>
      </w:r>
      <w:r w:rsidR="00416DEA">
        <w:rPr>
          <w:sz w:val="28"/>
          <w:szCs w:val="28"/>
        </w:rPr>
        <w:t xml:space="preserve"> </w:t>
      </w:r>
      <w:proofErr w:type="spellStart"/>
      <w:r w:rsidR="00400DCA" w:rsidRPr="001D20DC">
        <w:rPr>
          <w:sz w:val="28"/>
          <w:szCs w:val="28"/>
        </w:rPr>
        <w:t>Valkenburgh</w:t>
      </w:r>
      <w:proofErr w:type="spellEnd"/>
      <w:r w:rsidR="00400DCA" w:rsidRPr="001D20DC">
        <w:rPr>
          <w:sz w:val="28"/>
          <w:szCs w:val="28"/>
        </w:rPr>
        <w:t>,</w:t>
      </w:r>
      <w:r w:rsidR="00A046C7">
        <w:rPr>
          <w:sz w:val="28"/>
          <w:szCs w:val="28"/>
        </w:rPr>
        <w:t xml:space="preserve"> who was in court eve</w:t>
      </w:r>
      <w:r w:rsidR="00A91CD3">
        <w:rPr>
          <w:sz w:val="28"/>
          <w:szCs w:val="28"/>
        </w:rPr>
        <w:t>r</w:t>
      </w:r>
      <w:r w:rsidR="00A046C7">
        <w:rPr>
          <w:sz w:val="28"/>
          <w:szCs w:val="28"/>
        </w:rPr>
        <w:t xml:space="preserve">y </w:t>
      </w:r>
    </w:p>
    <w:p w:rsidR="00416DEA" w:rsidRDefault="00A046C7" w:rsidP="001D20DC">
      <w:pPr>
        <w:rPr>
          <w:sz w:val="28"/>
          <w:szCs w:val="28"/>
        </w:rPr>
      </w:pPr>
      <w:proofErr w:type="gramStart"/>
      <w:r>
        <w:rPr>
          <w:sz w:val="28"/>
          <w:szCs w:val="28"/>
        </w:rPr>
        <w:t>day</w:t>
      </w:r>
      <w:proofErr w:type="gramEnd"/>
      <w:r>
        <w:rPr>
          <w:sz w:val="28"/>
          <w:szCs w:val="28"/>
        </w:rPr>
        <w:t>, assisting plaintiff,</w:t>
      </w:r>
      <w:r w:rsidR="00400DCA" w:rsidRPr="001D20DC">
        <w:rPr>
          <w:sz w:val="28"/>
          <w:szCs w:val="28"/>
        </w:rPr>
        <w:t xml:space="preserve"> </w:t>
      </w:r>
      <w:r>
        <w:rPr>
          <w:sz w:val="28"/>
          <w:szCs w:val="28"/>
        </w:rPr>
        <w:t xml:space="preserve">and </w:t>
      </w:r>
      <w:r w:rsidR="00400DCA" w:rsidRPr="001D20DC">
        <w:rPr>
          <w:sz w:val="28"/>
          <w:szCs w:val="28"/>
        </w:rPr>
        <w:t xml:space="preserve">who </w:t>
      </w:r>
      <w:r w:rsidR="00416DEA">
        <w:rPr>
          <w:sz w:val="28"/>
          <w:szCs w:val="28"/>
        </w:rPr>
        <w:t xml:space="preserve">performed </w:t>
      </w:r>
      <w:r w:rsidR="00400DCA" w:rsidRPr="001D20DC">
        <w:rPr>
          <w:sz w:val="28"/>
          <w:szCs w:val="28"/>
        </w:rPr>
        <w:t>the survey of t</w:t>
      </w:r>
      <w:r w:rsidR="009A47D7" w:rsidRPr="001D20DC">
        <w:rPr>
          <w:sz w:val="28"/>
          <w:szCs w:val="28"/>
        </w:rPr>
        <w:t xml:space="preserve">he disputed property </w:t>
      </w:r>
    </w:p>
    <w:p w:rsidR="008A3867" w:rsidRDefault="009A47D7" w:rsidP="001D20DC">
      <w:pPr>
        <w:rPr>
          <w:sz w:val="28"/>
          <w:szCs w:val="28"/>
        </w:rPr>
      </w:pPr>
      <w:proofErr w:type="gramStart"/>
      <w:r w:rsidRPr="001D20DC">
        <w:rPr>
          <w:sz w:val="28"/>
          <w:szCs w:val="28"/>
        </w:rPr>
        <w:t>for</w:t>
      </w:r>
      <w:proofErr w:type="gramEnd"/>
      <w:r w:rsidRPr="001D20DC">
        <w:rPr>
          <w:sz w:val="28"/>
          <w:szCs w:val="28"/>
        </w:rPr>
        <w:t xml:space="preserve"> </w:t>
      </w:r>
      <w:proofErr w:type="spellStart"/>
      <w:r w:rsidRPr="001D20DC">
        <w:rPr>
          <w:sz w:val="28"/>
          <w:szCs w:val="28"/>
        </w:rPr>
        <w:t>Mo</w:t>
      </w:r>
      <w:r w:rsidR="00836265">
        <w:rPr>
          <w:sz w:val="28"/>
          <w:szCs w:val="28"/>
        </w:rPr>
        <w:t>honk</w:t>
      </w:r>
      <w:proofErr w:type="spellEnd"/>
      <w:r w:rsidR="00836265">
        <w:rPr>
          <w:sz w:val="28"/>
          <w:szCs w:val="28"/>
        </w:rPr>
        <w:t>.</w:t>
      </w:r>
      <w:r w:rsidRPr="001D20DC">
        <w:rPr>
          <w:sz w:val="28"/>
          <w:szCs w:val="28"/>
        </w:rPr>
        <w:t xml:space="preserve"> </w:t>
      </w:r>
      <w:r w:rsidR="00836265">
        <w:rPr>
          <w:sz w:val="28"/>
          <w:szCs w:val="28"/>
        </w:rPr>
        <w:t>He</w:t>
      </w:r>
      <w:r w:rsidR="004832A5" w:rsidRPr="001D20DC">
        <w:rPr>
          <w:sz w:val="28"/>
          <w:szCs w:val="28"/>
        </w:rPr>
        <w:t xml:space="preserve"> had previously </w:t>
      </w:r>
      <w:r w:rsidR="00836265">
        <w:rPr>
          <w:sz w:val="28"/>
          <w:szCs w:val="28"/>
        </w:rPr>
        <w:t>given</w:t>
      </w:r>
      <w:r w:rsidR="00A91CD3">
        <w:rPr>
          <w:sz w:val="28"/>
          <w:szCs w:val="28"/>
        </w:rPr>
        <w:t xml:space="preserve"> </w:t>
      </w:r>
      <w:r w:rsidR="004832A5" w:rsidRPr="001D20DC">
        <w:rPr>
          <w:sz w:val="28"/>
          <w:szCs w:val="28"/>
        </w:rPr>
        <w:t xml:space="preserve">sworn </w:t>
      </w:r>
      <w:r w:rsidR="00836265">
        <w:rPr>
          <w:sz w:val="28"/>
          <w:szCs w:val="28"/>
        </w:rPr>
        <w:t>testimony which agreed with</w:t>
      </w:r>
    </w:p>
    <w:p w:rsidR="00416DEA" w:rsidRDefault="00836265" w:rsidP="001D20DC">
      <w:pPr>
        <w:rPr>
          <w:sz w:val="28"/>
          <w:szCs w:val="28"/>
        </w:rPr>
      </w:pPr>
      <w:r>
        <w:rPr>
          <w:sz w:val="28"/>
          <w:szCs w:val="28"/>
        </w:rPr>
        <w:t xml:space="preserve"> </w:t>
      </w:r>
      <w:r w:rsidR="008A3867">
        <w:rPr>
          <w:sz w:val="28"/>
          <w:szCs w:val="28"/>
        </w:rPr>
        <w:t xml:space="preserve">                                                                    (5)</w:t>
      </w:r>
    </w:p>
    <w:p w:rsidR="008A3867" w:rsidRDefault="008A3867" w:rsidP="001D20DC">
      <w:pPr>
        <w:rPr>
          <w:sz w:val="28"/>
          <w:szCs w:val="28"/>
        </w:rPr>
      </w:pPr>
    </w:p>
    <w:p w:rsidR="008A3867" w:rsidRDefault="00836265" w:rsidP="001D20DC">
      <w:pPr>
        <w:rPr>
          <w:sz w:val="28"/>
          <w:szCs w:val="28"/>
        </w:rPr>
      </w:pPr>
      <w:proofErr w:type="gramStart"/>
      <w:r>
        <w:rPr>
          <w:sz w:val="28"/>
          <w:szCs w:val="28"/>
        </w:rPr>
        <w:t>defendants</w:t>
      </w:r>
      <w:proofErr w:type="gramEnd"/>
      <w:r>
        <w:rPr>
          <w:sz w:val="28"/>
          <w:szCs w:val="28"/>
        </w:rPr>
        <w:t>’ theory of the case. D</w:t>
      </w:r>
      <w:r w:rsidR="009A47D7" w:rsidRPr="001D20DC">
        <w:rPr>
          <w:sz w:val="28"/>
          <w:szCs w:val="28"/>
        </w:rPr>
        <w:t xml:space="preserve">efendants were granted a negative inference </w:t>
      </w:r>
    </w:p>
    <w:p w:rsidR="008A3867" w:rsidRDefault="009A47D7" w:rsidP="001D20DC">
      <w:pPr>
        <w:rPr>
          <w:sz w:val="28"/>
          <w:szCs w:val="28"/>
        </w:rPr>
      </w:pPr>
      <w:proofErr w:type="gramStart"/>
      <w:r w:rsidRPr="001D20DC">
        <w:rPr>
          <w:sz w:val="28"/>
          <w:szCs w:val="28"/>
        </w:rPr>
        <w:t>against</w:t>
      </w:r>
      <w:proofErr w:type="gramEnd"/>
      <w:r w:rsidRPr="001D20DC">
        <w:rPr>
          <w:sz w:val="28"/>
          <w:szCs w:val="28"/>
        </w:rPr>
        <w:t xml:space="preserve"> </w:t>
      </w:r>
      <w:proofErr w:type="spellStart"/>
      <w:r w:rsidRPr="001D20DC">
        <w:rPr>
          <w:sz w:val="28"/>
          <w:szCs w:val="28"/>
        </w:rPr>
        <w:t>Mohonk</w:t>
      </w:r>
      <w:proofErr w:type="spellEnd"/>
      <w:r w:rsidRPr="001D20DC">
        <w:rPr>
          <w:sz w:val="28"/>
          <w:szCs w:val="28"/>
        </w:rPr>
        <w:t>, which was unopposed at trial, and not addressed</w:t>
      </w:r>
      <w:r w:rsidR="00DD5221">
        <w:rPr>
          <w:sz w:val="28"/>
          <w:szCs w:val="28"/>
        </w:rPr>
        <w:t xml:space="preserve"> in plaintiff’s </w:t>
      </w:r>
    </w:p>
    <w:p w:rsidR="00FF53C7" w:rsidRPr="001D20DC" w:rsidRDefault="00DD5221" w:rsidP="001D20DC">
      <w:pPr>
        <w:rPr>
          <w:sz w:val="28"/>
          <w:szCs w:val="28"/>
        </w:rPr>
      </w:pPr>
      <w:proofErr w:type="gramStart"/>
      <w:r>
        <w:rPr>
          <w:sz w:val="28"/>
          <w:szCs w:val="28"/>
        </w:rPr>
        <w:t>appellate</w:t>
      </w:r>
      <w:proofErr w:type="gramEnd"/>
      <w:r>
        <w:rPr>
          <w:sz w:val="28"/>
          <w:szCs w:val="28"/>
        </w:rPr>
        <w:t xml:space="preserve"> brief, or in this Court’s decision.</w:t>
      </w:r>
    </w:p>
    <w:p w:rsidR="00A12A81" w:rsidRDefault="00BE7DBA" w:rsidP="00A12A81">
      <w:pPr>
        <w:pStyle w:val="ListParagraph"/>
        <w:ind w:left="990"/>
        <w:rPr>
          <w:sz w:val="28"/>
          <w:szCs w:val="28"/>
        </w:rPr>
      </w:pPr>
      <w:r>
        <w:rPr>
          <w:sz w:val="28"/>
          <w:szCs w:val="28"/>
        </w:rPr>
        <w:t xml:space="preserve"> </w:t>
      </w:r>
    </w:p>
    <w:p w:rsidR="008B2443" w:rsidRPr="00A91CD3" w:rsidRDefault="00A91CD3" w:rsidP="00A91CD3">
      <w:pPr>
        <w:rPr>
          <w:sz w:val="28"/>
          <w:szCs w:val="28"/>
        </w:rPr>
      </w:pPr>
      <w:r>
        <w:rPr>
          <w:sz w:val="28"/>
          <w:szCs w:val="28"/>
        </w:rPr>
        <w:t xml:space="preserve">    </w:t>
      </w:r>
      <w:r w:rsidR="008A3867">
        <w:rPr>
          <w:sz w:val="28"/>
          <w:szCs w:val="28"/>
        </w:rPr>
        <w:t xml:space="preserve">  </w:t>
      </w:r>
      <w:r>
        <w:rPr>
          <w:sz w:val="28"/>
          <w:szCs w:val="28"/>
        </w:rPr>
        <w:t xml:space="preserve"> (d) </w:t>
      </w:r>
      <w:r w:rsidR="008B2443" w:rsidRPr="00A91CD3">
        <w:rPr>
          <w:sz w:val="28"/>
          <w:szCs w:val="28"/>
        </w:rPr>
        <w:t xml:space="preserve">Adverse possession: </w:t>
      </w:r>
      <w:r w:rsidR="00730AB6" w:rsidRPr="00A91CD3">
        <w:rPr>
          <w:sz w:val="28"/>
          <w:szCs w:val="28"/>
        </w:rPr>
        <w:t xml:space="preserve">Defendants’ and their </w:t>
      </w:r>
      <w:r w:rsidR="00400DCA" w:rsidRPr="00A91CD3">
        <w:rPr>
          <w:sz w:val="28"/>
          <w:szCs w:val="28"/>
        </w:rPr>
        <w:t xml:space="preserve">predecessor’s use of the </w:t>
      </w:r>
      <w:r w:rsidR="008B2443" w:rsidRPr="00A91CD3">
        <w:rPr>
          <w:sz w:val="28"/>
          <w:szCs w:val="28"/>
        </w:rPr>
        <w:t xml:space="preserve">     </w:t>
      </w:r>
    </w:p>
    <w:p w:rsidR="001D20DC" w:rsidRDefault="00400DCA" w:rsidP="001D20DC">
      <w:pPr>
        <w:rPr>
          <w:rFonts w:ascii="Calibri" w:hAnsi="Calibri" w:cs="Helvetica"/>
          <w:color w:val="333333"/>
          <w:sz w:val="28"/>
          <w:szCs w:val="28"/>
          <w:shd w:val="clear" w:color="auto" w:fill="FFFFFF"/>
        </w:rPr>
      </w:pPr>
      <w:proofErr w:type="gramStart"/>
      <w:r w:rsidRPr="001D20DC">
        <w:rPr>
          <w:sz w:val="28"/>
          <w:szCs w:val="28"/>
        </w:rPr>
        <w:t>property</w:t>
      </w:r>
      <w:proofErr w:type="gramEnd"/>
      <w:r w:rsidRPr="001D20DC">
        <w:rPr>
          <w:sz w:val="28"/>
          <w:szCs w:val="28"/>
        </w:rPr>
        <w:t xml:space="preserve"> was </w:t>
      </w:r>
      <w:r w:rsidRPr="001D20DC">
        <w:rPr>
          <w:rFonts w:ascii="Calibri" w:hAnsi="Calibri"/>
          <w:sz w:val="28"/>
          <w:szCs w:val="28"/>
        </w:rPr>
        <w:t xml:space="preserve">improperly characterized as </w:t>
      </w:r>
      <w:r w:rsidRPr="001D20DC">
        <w:rPr>
          <w:rFonts w:ascii="Calibri" w:hAnsi="Calibri" w:cs="Helvetica"/>
          <w:color w:val="333333"/>
          <w:sz w:val="28"/>
          <w:szCs w:val="28"/>
          <w:shd w:val="clear" w:color="auto" w:fill="FFFFFF"/>
        </w:rPr>
        <w:t xml:space="preserve">evidence that “was insufficient as a </w:t>
      </w:r>
    </w:p>
    <w:p w:rsidR="001D20DC" w:rsidRDefault="00400DCA" w:rsidP="001D20DC">
      <w:pPr>
        <w:rPr>
          <w:rFonts w:ascii="Calibri" w:hAnsi="Calibri" w:cs="Helvetica"/>
          <w:color w:val="333333"/>
          <w:sz w:val="28"/>
          <w:szCs w:val="28"/>
          <w:shd w:val="clear" w:color="auto" w:fill="FFFFFF"/>
        </w:rPr>
      </w:pPr>
      <w:proofErr w:type="gramStart"/>
      <w:r w:rsidRPr="001D20DC">
        <w:rPr>
          <w:rFonts w:ascii="Calibri" w:hAnsi="Calibri" w:cs="Helvetica"/>
          <w:color w:val="333333"/>
          <w:sz w:val="28"/>
          <w:szCs w:val="28"/>
          <w:shd w:val="clear" w:color="auto" w:fill="FFFFFF"/>
        </w:rPr>
        <w:t>matter</w:t>
      </w:r>
      <w:proofErr w:type="gramEnd"/>
      <w:r w:rsidRPr="001D20DC">
        <w:rPr>
          <w:rFonts w:ascii="Calibri" w:hAnsi="Calibri" w:cs="Helvetica"/>
          <w:color w:val="333333"/>
          <w:sz w:val="28"/>
          <w:szCs w:val="28"/>
          <w:shd w:val="clear" w:color="auto" w:fill="FFFFFF"/>
        </w:rPr>
        <w:t xml:space="preserve"> of law to establish their continuous possession and occupation of th</w:t>
      </w:r>
      <w:r w:rsidR="008B2443" w:rsidRPr="001D20DC">
        <w:rPr>
          <w:rFonts w:ascii="Calibri" w:hAnsi="Calibri" w:cs="Helvetica"/>
          <w:color w:val="333333"/>
          <w:sz w:val="28"/>
          <w:szCs w:val="28"/>
          <w:shd w:val="clear" w:color="auto" w:fill="FFFFFF"/>
        </w:rPr>
        <w:t xml:space="preserve">e </w:t>
      </w:r>
    </w:p>
    <w:p w:rsidR="00CE4B44" w:rsidRDefault="00400DCA" w:rsidP="001D20DC">
      <w:pPr>
        <w:rPr>
          <w:sz w:val="28"/>
          <w:szCs w:val="28"/>
        </w:rPr>
      </w:pPr>
      <w:proofErr w:type="gramStart"/>
      <w:r w:rsidRPr="001D20DC">
        <w:rPr>
          <w:rFonts w:ascii="Calibri" w:hAnsi="Calibri" w:cs="Helvetica"/>
          <w:color w:val="333333"/>
          <w:sz w:val="28"/>
          <w:szCs w:val="28"/>
          <w:shd w:val="clear" w:color="auto" w:fill="FFFFFF"/>
        </w:rPr>
        <w:t>disputed</w:t>
      </w:r>
      <w:proofErr w:type="gramEnd"/>
      <w:r w:rsidRPr="001D20DC">
        <w:rPr>
          <w:rFonts w:ascii="Calibri" w:hAnsi="Calibri" w:cs="Helvetica"/>
          <w:color w:val="333333"/>
          <w:sz w:val="28"/>
          <w:szCs w:val="28"/>
          <w:shd w:val="clear" w:color="auto" w:fill="FFFFFF"/>
        </w:rPr>
        <w:t xml:space="preserve"> property </w:t>
      </w:r>
      <w:r w:rsidRPr="00416DEA">
        <w:rPr>
          <w:rFonts w:cs="Helvetica"/>
          <w:color w:val="333333"/>
          <w:sz w:val="28"/>
          <w:szCs w:val="28"/>
          <w:shd w:val="clear" w:color="auto" w:fill="FFFFFF"/>
        </w:rPr>
        <w:t>(see RPAPL former 511, 512)”</w:t>
      </w:r>
      <w:r w:rsidR="009A47D7" w:rsidRPr="00416DEA">
        <w:rPr>
          <w:rFonts w:cs="Helvetica"/>
          <w:color w:val="333333"/>
          <w:sz w:val="28"/>
          <w:szCs w:val="28"/>
          <w:shd w:val="clear" w:color="auto" w:fill="FFFFFF"/>
        </w:rPr>
        <w:t>.</w:t>
      </w:r>
      <w:r w:rsidR="00EC115E" w:rsidRPr="001D20DC">
        <w:rPr>
          <w:sz w:val="28"/>
          <w:szCs w:val="28"/>
        </w:rPr>
        <w:t xml:space="preserve"> </w:t>
      </w:r>
      <w:r w:rsidR="00FF53C7" w:rsidRPr="001D20DC">
        <w:rPr>
          <w:sz w:val="28"/>
          <w:szCs w:val="28"/>
        </w:rPr>
        <w:t xml:space="preserve"> </w:t>
      </w:r>
    </w:p>
    <w:p w:rsidR="00CE4B44" w:rsidRDefault="00CE4B44" w:rsidP="001D20DC">
      <w:pPr>
        <w:rPr>
          <w:sz w:val="28"/>
          <w:szCs w:val="28"/>
        </w:rPr>
      </w:pPr>
    </w:p>
    <w:p w:rsidR="00CE4B44" w:rsidRPr="00D57ACF" w:rsidRDefault="00CE4B44" w:rsidP="00CE4B44">
      <w:pPr>
        <w:pStyle w:val="NormalWeb"/>
        <w:shd w:val="clear" w:color="auto" w:fill="FFFFFF"/>
        <w:spacing w:line="324" w:lineRule="atLeast"/>
        <w:rPr>
          <w:rFonts w:ascii="Calibri" w:hAnsi="Calibri"/>
          <w:sz w:val="28"/>
          <w:szCs w:val="28"/>
        </w:rPr>
      </w:pPr>
      <w:r>
        <w:rPr>
          <w:rFonts w:ascii="Calibri" w:hAnsi="Calibri"/>
          <w:b/>
          <w:sz w:val="28"/>
          <w:szCs w:val="28"/>
        </w:rPr>
        <w:t xml:space="preserve">     </w:t>
      </w:r>
      <w:r w:rsidRPr="00CE4B44">
        <w:rPr>
          <w:rFonts w:ascii="Calibri" w:hAnsi="Calibri"/>
          <w:sz w:val="28"/>
          <w:szCs w:val="28"/>
        </w:rPr>
        <w:t>(9)</w:t>
      </w:r>
      <w:r>
        <w:rPr>
          <w:rFonts w:ascii="Calibri" w:hAnsi="Calibri"/>
          <w:b/>
          <w:sz w:val="28"/>
          <w:szCs w:val="28"/>
        </w:rPr>
        <w:t xml:space="preserve"> Error of Fact:</w:t>
      </w:r>
      <w:r>
        <w:rPr>
          <w:rFonts w:ascii="Calibri" w:hAnsi="Calibri"/>
          <w:sz w:val="28"/>
          <w:szCs w:val="28"/>
        </w:rPr>
        <w:t xml:space="preserve"> </w:t>
      </w:r>
      <w:r>
        <w:rPr>
          <w:rFonts w:ascii="Calibri" w:hAnsi="Calibri" w:cs="Helvetica"/>
          <w:color w:val="333333"/>
          <w:sz w:val="28"/>
          <w:szCs w:val="28"/>
          <w:shd w:val="clear" w:color="auto" w:fill="FFFFFF"/>
        </w:rPr>
        <w:t xml:space="preserve"> </w:t>
      </w:r>
      <w:r>
        <w:rPr>
          <w:rFonts w:ascii="Calibri" w:hAnsi="Calibri"/>
          <w:color w:val="4A4A4A"/>
          <w:sz w:val="28"/>
          <w:szCs w:val="28"/>
        </w:rPr>
        <w:t>“…</w:t>
      </w:r>
      <w:r w:rsidRPr="00F70F59">
        <w:rPr>
          <w:rFonts w:ascii="Calibri" w:hAnsi="Calibri" w:cs="Helvetica"/>
          <w:color w:val="333333"/>
          <w:sz w:val="28"/>
          <w:szCs w:val="28"/>
          <w:shd w:val="clear" w:color="auto" w:fill="FFFFFF"/>
        </w:rPr>
        <w:t>for over 100 years, their chain of title makes no reference</w:t>
      </w:r>
    </w:p>
    <w:p w:rsidR="00CE4B44" w:rsidRDefault="00CE4B44" w:rsidP="00CE4B44">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F70F59">
        <w:rPr>
          <w:rFonts w:ascii="Calibri" w:hAnsi="Calibri" w:cs="Helvetica"/>
          <w:color w:val="333333"/>
          <w:sz w:val="28"/>
          <w:szCs w:val="28"/>
          <w:shd w:val="clear" w:color="auto" w:fill="FFFFFF"/>
        </w:rPr>
        <w:t>and</w:t>
      </w:r>
      <w:proofErr w:type="gramEnd"/>
      <w:r w:rsidRPr="00F70F59">
        <w:rPr>
          <w:rFonts w:ascii="Calibri" w:hAnsi="Calibri" w:cs="Helvetica"/>
          <w:color w:val="333333"/>
          <w:sz w:val="28"/>
          <w:szCs w:val="28"/>
          <w:shd w:val="clear" w:color="auto" w:fill="FFFFFF"/>
        </w:rPr>
        <w:t xml:space="preserve"> contains no description of the property they now claim, as they rely merely </w:t>
      </w:r>
    </w:p>
    <w:p w:rsidR="00CE4B44" w:rsidRDefault="00CE4B44" w:rsidP="00CE4B44">
      <w:pPr>
        <w:pStyle w:val="NormalWeb"/>
        <w:shd w:val="clear" w:color="auto" w:fill="FFFFFF"/>
        <w:spacing w:line="324" w:lineRule="atLeast"/>
        <w:rPr>
          <w:rFonts w:ascii="Helvetica" w:hAnsi="Helvetica" w:cs="Helvetica"/>
          <w:color w:val="333333"/>
          <w:sz w:val="28"/>
          <w:szCs w:val="28"/>
          <w:shd w:val="clear" w:color="auto" w:fill="FFFFFF"/>
        </w:rPr>
      </w:pPr>
      <w:proofErr w:type="gramStart"/>
      <w:r w:rsidRPr="00F70F59">
        <w:rPr>
          <w:rFonts w:ascii="Calibri" w:hAnsi="Calibri" w:cs="Helvetica"/>
          <w:color w:val="333333"/>
          <w:sz w:val="28"/>
          <w:szCs w:val="28"/>
          <w:shd w:val="clear" w:color="auto" w:fill="FFFFFF"/>
        </w:rPr>
        <w:t>upon</w:t>
      </w:r>
      <w:proofErr w:type="gramEnd"/>
      <w:r w:rsidRPr="00F70F59">
        <w:rPr>
          <w:rFonts w:ascii="Calibri" w:hAnsi="Calibri" w:cs="Helvetica"/>
          <w:color w:val="333333"/>
          <w:sz w:val="28"/>
          <w:szCs w:val="28"/>
          <w:shd w:val="clear" w:color="auto" w:fill="FFFFFF"/>
        </w:rPr>
        <w:t xml:space="preserve"> the general "being clauses" in the deeds.</w:t>
      </w:r>
      <w:r>
        <w:rPr>
          <w:rFonts w:ascii="Calibri" w:hAnsi="Calibri" w:cs="Helvetica"/>
          <w:color w:val="333333"/>
          <w:sz w:val="28"/>
          <w:szCs w:val="28"/>
          <w:shd w:val="clear" w:color="auto" w:fill="FFFFFF"/>
        </w:rPr>
        <w:t>”</w:t>
      </w:r>
      <w:r w:rsidRPr="00F70F59">
        <w:rPr>
          <w:rFonts w:ascii="Helvetica" w:hAnsi="Helvetica" w:cs="Helvetica"/>
          <w:color w:val="333333"/>
          <w:sz w:val="28"/>
          <w:szCs w:val="28"/>
          <w:shd w:val="clear" w:color="auto" w:fill="FFFFFF"/>
        </w:rPr>
        <w:t xml:space="preserve"> </w:t>
      </w:r>
    </w:p>
    <w:p w:rsidR="00E73B15" w:rsidRDefault="00862784" w:rsidP="00E73B15">
      <w:pPr>
        <w:pStyle w:val="NormalWeb"/>
        <w:shd w:val="clear" w:color="auto" w:fill="FFFFFF"/>
        <w:spacing w:line="324" w:lineRule="atLeast"/>
        <w:rPr>
          <w:rFonts w:ascii="Helvetica" w:hAnsi="Helvetica" w:cs="Helvetica"/>
          <w:color w:val="333333"/>
          <w:sz w:val="28"/>
          <w:szCs w:val="28"/>
          <w:shd w:val="clear" w:color="auto" w:fill="FFFFFF"/>
        </w:rPr>
      </w:pPr>
      <w:r>
        <w:rPr>
          <w:rFonts w:ascii="Helvetica" w:hAnsi="Helvetica" w:cs="Helvetica"/>
          <w:color w:val="333333"/>
          <w:sz w:val="28"/>
          <w:szCs w:val="28"/>
          <w:shd w:val="clear" w:color="auto" w:fill="FFFFFF"/>
        </w:rPr>
        <w:t xml:space="preserve">     </w:t>
      </w:r>
    </w:p>
    <w:p w:rsidR="00E73B15" w:rsidRDefault="00416DEA" w:rsidP="00E73B15">
      <w:pPr>
        <w:pStyle w:val="NormalWeb"/>
        <w:shd w:val="clear" w:color="auto" w:fill="FFFFFF"/>
        <w:spacing w:line="324" w:lineRule="atLeast"/>
        <w:rPr>
          <w:rFonts w:asciiTheme="minorHAnsi" w:hAnsiTheme="minorHAnsi" w:cs="Helvetica"/>
          <w:color w:val="333333"/>
          <w:sz w:val="28"/>
          <w:szCs w:val="28"/>
          <w:shd w:val="clear" w:color="auto" w:fill="FFFFFF"/>
        </w:rPr>
      </w:pPr>
      <w:r>
        <w:rPr>
          <w:rFonts w:asciiTheme="minorHAnsi" w:hAnsiTheme="minorHAnsi" w:cs="Helvetica"/>
          <w:color w:val="333333"/>
          <w:sz w:val="28"/>
          <w:szCs w:val="28"/>
          <w:shd w:val="clear" w:color="auto" w:fill="FFFFFF"/>
        </w:rPr>
        <w:t xml:space="preserve">     </w:t>
      </w:r>
      <w:r w:rsidR="00E73B15" w:rsidRPr="00862784">
        <w:rPr>
          <w:rFonts w:asciiTheme="minorHAnsi" w:hAnsiTheme="minorHAnsi" w:cs="Helvetica"/>
          <w:color w:val="333333"/>
          <w:sz w:val="28"/>
          <w:szCs w:val="28"/>
          <w:shd w:val="clear" w:color="auto" w:fill="FFFFFF"/>
        </w:rPr>
        <w:t>Anyone searching the King’s Lane Lot today</w:t>
      </w:r>
      <w:r w:rsidR="00E73B15">
        <w:rPr>
          <w:rFonts w:asciiTheme="minorHAnsi" w:hAnsiTheme="minorHAnsi" w:cs="Helvetica"/>
          <w:color w:val="333333"/>
          <w:sz w:val="28"/>
          <w:szCs w:val="28"/>
          <w:shd w:val="clear" w:color="auto" w:fill="FFFFFF"/>
        </w:rPr>
        <w:t xml:space="preserve"> would immediately be put on </w:t>
      </w:r>
    </w:p>
    <w:p w:rsidR="00E73B15" w:rsidRDefault="00E73B15" w:rsidP="00E73B15">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notice</w:t>
      </w:r>
      <w:proofErr w:type="gramEnd"/>
      <w:r>
        <w:rPr>
          <w:rFonts w:asciiTheme="minorHAnsi" w:hAnsiTheme="minorHAnsi" w:cs="Helvetica"/>
          <w:color w:val="333333"/>
          <w:sz w:val="28"/>
          <w:szCs w:val="28"/>
          <w:shd w:val="clear" w:color="auto" w:fill="FFFFFF"/>
        </w:rPr>
        <w:t xml:space="preserve"> of defendants’ chain of title, because from 1873-1888, </w:t>
      </w:r>
    </w:p>
    <w:p w:rsidR="00E73B15" w:rsidRDefault="00E73B15" w:rsidP="00E73B15">
      <w:pPr>
        <w:pStyle w:val="NormalWeb"/>
        <w:shd w:val="clear" w:color="auto" w:fill="FFFFFF"/>
        <w:spacing w:line="324" w:lineRule="atLeast"/>
        <w:rPr>
          <w:rFonts w:asciiTheme="minorHAnsi" w:hAnsiTheme="minorHAnsi" w:cs="Helvetica"/>
          <w:color w:val="333333"/>
          <w:sz w:val="28"/>
          <w:szCs w:val="28"/>
          <w:shd w:val="clear" w:color="auto" w:fill="FFFFFF"/>
        </w:rPr>
      </w:pPr>
      <w:r>
        <w:rPr>
          <w:rFonts w:asciiTheme="minorHAnsi" w:hAnsiTheme="minorHAnsi" w:cs="Helvetica"/>
          <w:color w:val="333333"/>
          <w:sz w:val="28"/>
          <w:szCs w:val="28"/>
          <w:shd w:val="clear" w:color="auto" w:fill="FFFFFF"/>
        </w:rPr>
        <w:t xml:space="preserve">William Chase was the record owner of Lot 1 of the Nineteen Partners Tract, </w:t>
      </w:r>
    </w:p>
    <w:p w:rsidR="00DD5221" w:rsidRDefault="00E73B15" w:rsidP="00E73B15">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and</w:t>
      </w:r>
      <w:proofErr w:type="gramEnd"/>
      <w:r>
        <w:rPr>
          <w:rFonts w:asciiTheme="minorHAnsi" w:hAnsiTheme="minorHAnsi" w:cs="Helvetica"/>
          <w:color w:val="333333"/>
          <w:sz w:val="28"/>
          <w:szCs w:val="28"/>
          <w:shd w:val="clear" w:color="auto" w:fill="FFFFFF"/>
        </w:rPr>
        <w:t xml:space="preserve"> named as the southerly </w:t>
      </w:r>
      <w:proofErr w:type="spellStart"/>
      <w:r>
        <w:rPr>
          <w:rFonts w:asciiTheme="minorHAnsi" w:hAnsiTheme="minorHAnsi" w:cs="Helvetica"/>
          <w:color w:val="333333"/>
          <w:sz w:val="28"/>
          <w:szCs w:val="28"/>
          <w:shd w:val="clear" w:color="auto" w:fill="FFFFFF"/>
        </w:rPr>
        <w:t>adjoiner</w:t>
      </w:r>
      <w:proofErr w:type="spellEnd"/>
      <w:r>
        <w:rPr>
          <w:rFonts w:asciiTheme="minorHAnsi" w:hAnsiTheme="minorHAnsi" w:cs="Helvetica"/>
          <w:color w:val="333333"/>
          <w:sz w:val="28"/>
          <w:szCs w:val="28"/>
          <w:shd w:val="clear" w:color="auto" w:fill="FFFFFF"/>
        </w:rPr>
        <w:t xml:space="preserve"> to the King’s Lane </w:t>
      </w:r>
      <w:r w:rsidR="00DD5221">
        <w:rPr>
          <w:rFonts w:asciiTheme="minorHAnsi" w:hAnsiTheme="minorHAnsi" w:cs="Helvetica"/>
          <w:color w:val="333333"/>
          <w:sz w:val="28"/>
          <w:szCs w:val="28"/>
          <w:shd w:val="clear" w:color="auto" w:fill="FFFFFF"/>
        </w:rPr>
        <w:t xml:space="preserve">tax sale </w:t>
      </w:r>
      <w:r>
        <w:rPr>
          <w:rFonts w:asciiTheme="minorHAnsi" w:hAnsiTheme="minorHAnsi" w:cs="Helvetica"/>
          <w:color w:val="333333"/>
          <w:sz w:val="28"/>
          <w:szCs w:val="28"/>
          <w:shd w:val="clear" w:color="auto" w:fill="FFFFFF"/>
        </w:rPr>
        <w:t>lot.</w:t>
      </w:r>
      <w:r w:rsidR="00B3546D">
        <w:rPr>
          <w:rFonts w:asciiTheme="minorHAnsi" w:hAnsiTheme="minorHAnsi" w:cs="Helvetica"/>
          <w:color w:val="333333"/>
          <w:sz w:val="28"/>
          <w:szCs w:val="28"/>
          <w:shd w:val="clear" w:color="auto" w:fill="FFFFFF"/>
        </w:rPr>
        <w:t xml:space="preserve"> He was paying </w:t>
      </w:r>
    </w:p>
    <w:p w:rsidR="00BE5C5D" w:rsidRDefault="00B3546D" w:rsidP="00E73B15">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his</w:t>
      </w:r>
      <w:proofErr w:type="gramEnd"/>
      <w:r>
        <w:rPr>
          <w:rFonts w:asciiTheme="minorHAnsi" w:hAnsiTheme="minorHAnsi" w:cs="Helvetica"/>
          <w:color w:val="333333"/>
          <w:sz w:val="28"/>
          <w:szCs w:val="28"/>
          <w:shd w:val="clear" w:color="auto" w:fill="FFFFFF"/>
        </w:rPr>
        <w:t xml:space="preserve"> taxes. Ambiguities that arise </w:t>
      </w:r>
      <w:r w:rsidR="00E73B15">
        <w:rPr>
          <w:rFonts w:asciiTheme="minorHAnsi" w:hAnsiTheme="minorHAnsi" w:cs="Helvetica"/>
          <w:color w:val="333333"/>
          <w:sz w:val="28"/>
          <w:szCs w:val="28"/>
          <w:shd w:val="clear" w:color="auto" w:fill="FFFFFF"/>
        </w:rPr>
        <w:t>later in defendants</w:t>
      </w:r>
      <w:r w:rsidR="00BE5C5D">
        <w:rPr>
          <w:rFonts w:asciiTheme="minorHAnsi" w:hAnsiTheme="minorHAnsi" w:cs="Helvetica"/>
          <w:color w:val="333333"/>
          <w:sz w:val="28"/>
          <w:szCs w:val="28"/>
          <w:shd w:val="clear" w:color="auto" w:fill="FFFFFF"/>
        </w:rPr>
        <w:t>’ chain of title</w:t>
      </w:r>
      <w:r>
        <w:rPr>
          <w:rFonts w:asciiTheme="minorHAnsi" w:hAnsiTheme="minorHAnsi" w:cs="Helvetica"/>
          <w:color w:val="333333"/>
          <w:sz w:val="28"/>
          <w:szCs w:val="28"/>
          <w:shd w:val="clear" w:color="auto" w:fill="FFFFFF"/>
        </w:rPr>
        <w:t xml:space="preserve">, </w:t>
      </w:r>
      <w:r w:rsidR="00E73B15">
        <w:rPr>
          <w:rFonts w:asciiTheme="minorHAnsi" w:hAnsiTheme="minorHAnsi" w:cs="Helvetica"/>
          <w:color w:val="333333"/>
          <w:sz w:val="28"/>
          <w:szCs w:val="28"/>
          <w:shd w:val="clear" w:color="auto" w:fill="FFFFFF"/>
        </w:rPr>
        <w:t xml:space="preserve">do not alter the </w:t>
      </w:r>
    </w:p>
    <w:p w:rsidR="00BE5C5D" w:rsidRDefault="00BE5C5D" w:rsidP="00CE4B44">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tax</w:t>
      </w:r>
      <w:proofErr w:type="gramEnd"/>
      <w:r>
        <w:rPr>
          <w:rFonts w:asciiTheme="minorHAnsi" w:hAnsiTheme="minorHAnsi" w:cs="Helvetica"/>
          <w:color w:val="333333"/>
          <w:sz w:val="28"/>
          <w:szCs w:val="28"/>
          <w:shd w:val="clear" w:color="auto" w:fill="FFFFFF"/>
        </w:rPr>
        <w:t xml:space="preserve"> sale description,</w:t>
      </w:r>
      <w:r w:rsidR="00DD5221">
        <w:rPr>
          <w:rFonts w:asciiTheme="minorHAnsi" w:hAnsiTheme="minorHAnsi" w:cs="Helvetica"/>
          <w:color w:val="333333"/>
          <w:sz w:val="28"/>
          <w:szCs w:val="28"/>
          <w:shd w:val="clear" w:color="auto" w:fill="FFFFFF"/>
        </w:rPr>
        <w:t xml:space="preserve"> </w:t>
      </w:r>
      <w:r w:rsidR="00E73B15">
        <w:rPr>
          <w:rFonts w:asciiTheme="minorHAnsi" w:hAnsiTheme="minorHAnsi" w:cs="Helvetica"/>
          <w:color w:val="333333"/>
          <w:sz w:val="28"/>
          <w:szCs w:val="28"/>
          <w:shd w:val="clear" w:color="auto" w:fill="FFFFFF"/>
        </w:rPr>
        <w:t xml:space="preserve">which became final </w:t>
      </w:r>
      <w:r w:rsidR="00B3546D">
        <w:rPr>
          <w:rFonts w:asciiTheme="minorHAnsi" w:hAnsiTheme="minorHAnsi" w:cs="Helvetica"/>
          <w:color w:val="333333"/>
          <w:sz w:val="28"/>
          <w:szCs w:val="28"/>
          <w:shd w:val="clear" w:color="auto" w:fill="FFFFFF"/>
        </w:rPr>
        <w:t>in 1881.</w:t>
      </w:r>
      <w:r w:rsidR="00416DEA">
        <w:rPr>
          <w:rFonts w:ascii="Calibri" w:hAnsi="Calibri" w:cs="Helvetica"/>
          <w:color w:val="333333"/>
          <w:sz w:val="28"/>
          <w:szCs w:val="28"/>
          <w:shd w:val="clear" w:color="auto" w:fill="FFFFFF"/>
        </w:rPr>
        <w:t xml:space="preserve"> </w:t>
      </w:r>
      <w:r w:rsidR="00E73B15">
        <w:rPr>
          <w:rFonts w:ascii="Calibri" w:hAnsi="Calibri" w:cs="Helvetica"/>
          <w:color w:val="333333"/>
          <w:sz w:val="28"/>
          <w:szCs w:val="28"/>
          <w:shd w:val="clear" w:color="auto" w:fill="FFFFFF"/>
        </w:rPr>
        <w:t>Defendants</w:t>
      </w:r>
      <w:r>
        <w:rPr>
          <w:rFonts w:ascii="Calibri" w:hAnsi="Calibri" w:cs="Helvetica"/>
          <w:color w:val="333333"/>
          <w:sz w:val="28"/>
          <w:szCs w:val="28"/>
          <w:shd w:val="clear" w:color="auto" w:fill="FFFFFF"/>
        </w:rPr>
        <w:t>’</w:t>
      </w:r>
      <w:r w:rsidR="00E73B15">
        <w:rPr>
          <w:rFonts w:ascii="Calibri" w:hAnsi="Calibri" w:cs="Helvetica"/>
          <w:color w:val="333333"/>
          <w:sz w:val="28"/>
          <w:szCs w:val="28"/>
          <w:shd w:val="clear" w:color="auto" w:fill="FFFFFF"/>
        </w:rPr>
        <w:t xml:space="preserve"> chain of title </w:t>
      </w:r>
      <w:r>
        <w:rPr>
          <w:rFonts w:ascii="Calibri" w:hAnsi="Calibri" w:cs="Helvetica"/>
          <w:color w:val="333333"/>
          <w:sz w:val="28"/>
          <w:szCs w:val="28"/>
          <w:shd w:val="clear" w:color="auto" w:fill="FFFFFF"/>
        </w:rPr>
        <w:t xml:space="preserve">begins </w:t>
      </w:r>
    </w:p>
    <w:p w:rsidR="00BE5C5D" w:rsidRDefault="00E73B15" w:rsidP="00CE4B44">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in</w:t>
      </w:r>
      <w:proofErr w:type="gramEnd"/>
      <w:r>
        <w:rPr>
          <w:rFonts w:ascii="Calibri" w:hAnsi="Calibri" w:cs="Helvetica"/>
          <w:color w:val="333333"/>
          <w:sz w:val="28"/>
          <w:szCs w:val="28"/>
          <w:shd w:val="clear" w:color="auto" w:fill="FFFFFF"/>
        </w:rPr>
        <w:t xml:space="preserve"> 1855 </w:t>
      </w:r>
      <w:r w:rsidR="00BE5C5D">
        <w:rPr>
          <w:rFonts w:ascii="Calibri" w:hAnsi="Calibri" w:cs="Helvetica"/>
          <w:color w:val="333333"/>
          <w:sz w:val="28"/>
          <w:szCs w:val="28"/>
          <w:shd w:val="clear" w:color="auto" w:fill="FFFFFF"/>
        </w:rPr>
        <w:t xml:space="preserve">with the Stillwell/Harp deed that </w:t>
      </w:r>
      <w:r>
        <w:rPr>
          <w:rFonts w:ascii="Calibri" w:hAnsi="Calibri" w:cs="Helvetica"/>
          <w:color w:val="333333"/>
          <w:sz w:val="28"/>
          <w:szCs w:val="28"/>
          <w:shd w:val="clear" w:color="auto" w:fill="FFFFFF"/>
        </w:rPr>
        <w:t xml:space="preserve">calls for 2 lots, including Lot 1 of the </w:t>
      </w:r>
    </w:p>
    <w:p w:rsidR="003B6389" w:rsidRDefault="00BE5C5D" w:rsidP="00CE4B44">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Nineteen </w:t>
      </w:r>
      <w:r w:rsidR="00B3546D">
        <w:rPr>
          <w:rFonts w:ascii="Calibri" w:hAnsi="Calibri" w:cs="Helvetica"/>
          <w:color w:val="333333"/>
          <w:sz w:val="28"/>
          <w:szCs w:val="28"/>
          <w:shd w:val="clear" w:color="auto" w:fill="FFFFFF"/>
        </w:rPr>
        <w:t>P</w:t>
      </w:r>
      <w:r w:rsidR="00E73B15">
        <w:rPr>
          <w:rFonts w:ascii="Calibri" w:hAnsi="Calibri" w:cs="Helvetica"/>
          <w:color w:val="333333"/>
          <w:sz w:val="28"/>
          <w:szCs w:val="28"/>
          <w:shd w:val="clear" w:color="auto" w:fill="FFFFFF"/>
        </w:rPr>
        <w:t>artners tract</w:t>
      </w:r>
      <w:r w:rsidR="00B3546D">
        <w:rPr>
          <w:rFonts w:ascii="Calibri" w:hAnsi="Calibri" w:cs="Helvetica"/>
          <w:color w:val="333333"/>
          <w:sz w:val="28"/>
          <w:szCs w:val="28"/>
          <w:shd w:val="clear" w:color="auto" w:fill="FFFFFF"/>
        </w:rPr>
        <w:t>. In</w:t>
      </w:r>
      <w:r w:rsidR="00B33783">
        <w:rPr>
          <w:rFonts w:ascii="Calibri" w:hAnsi="Calibri" w:cs="Helvetica"/>
          <w:color w:val="333333"/>
          <w:sz w:val="28"/>
          <w:szCs w:val="28"/>
          <w:shd w:val="clear" w:color="auto" w:fill="FFFFFF"/>
        </w:rPr>
        <w:t xml:space="preserve"> 1862, </w:t>
      </w:r>
      <w:r w:rsidR="003B6389">
        <w:rPr>
          <w:rFonts w:ascii="Calibri" w:hAnsi="Calibri" w:cs="Helvetica"/>
          <w:color w:val="333333"/>
          <w:sz w:val="28"/>
          <w:szCs w:val="28"/>
          <w:shd w:val="clear" w:color="auto" w:fill="FFFFFF"/>
        </w:rPr>
        <w:t xml:space="preserve">the Harp/ </w:t>
      </w:r>
      <w:proofErr w:type="spellStart"/>
      <w:r w:rsidR="003B6389">
        <w:rPr>
          <w:rFonts w:ascii="Calibri" w:hAnsi="Calibri" w:cs="Helvetica"/>
          <w:color w:val="333333"/>
          <w:sz w:val="28"/>
          <w:szCs w:val="28"/>
          <w:shd w:val="clear" w:color="auto" w:fill="FFFFFF"/>
        </w:rPr>
        <w:t>Roosa</w:t>
      </w:r>
      <w:proofErr w:type="spellEnd"/>
      <w:r w:rsidR="003B6389">
        <w:rPr>
          <w:rFonts w:ascii="Calibri" w:hAnsi="Calibri" w:cs="Helvetica"/>
          <w:color w:val="333333"/>
          <w:sz w:val="28"/>
          <w:szCs w:val="28"/>
          <w:shd w:val="clear" w:color="auto" w:fill="FFFFFF"/>
        </w:rPr>
        <w:t xml:space="preserve"> Deed L 121/123 (R. 1803)</w:t>
      </w:r>
      <w:r w:rsidR="003B6389">
        <w:rPr>
          <w:rFonts w:ascii="Calibri" w:hAnsi="Calibri" w:cs="Helvetica"/>
          <w:color w:val="333333"/>
          <w:sz w:val="28"/>
          <w:szCs w:val="28"/>
          <w:shd w:val="clear" w:color="auto" w:fill="FFFFFF"/>
        </w:rPr>
        <w:t>,</w:t>
      </w:r>
      <w:r w:rsidR="00B3546D">
        <w:rPr>
          <w:rFonts w:ascii="Calibri" w:hAnsi="Calibri" w:cs="Helvetica"/>
          <w:color w:val="333333"/>
          <w:sz w:val="28"/>
          <w:szCs w:val="28"/>
          <w:shd w:val="clear" w:color="auto" w:fill="FFFFFF"/>
        </w:rPr>
        <w:t xml:space="preserve"> also</w:t>
      </w:r>
      <w:r w:rsidR="00B3546D" w:rsidRPr="00B3546D">
        <w:rPr>
          <w:rFonts w:ascii="Calibri" w:hAnsi="Calibri" w:cs="Helvetica"/>
          <w:color w:val="333333"/>
          <w:sz w:val="28"/>
          <w:szCs w:val="28"/>
          <w:shd w:val="clear" w:color="auto" w:fill="FFFFFF"/>
        </w:rPr>
        <w:t xml:space="preserve"> </w:t>
      </w:r>
    </w:p>
    <w:p w:rsidR="003B6389" w:rsidRDefault="003B6389" w:rsidP="00CE4B44">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sidR="005B4EEB">
        <w:rPr>
          <w:rFonts w:ascii="Calibri" w:hAnsi="Calibri" w:cs="Helvetica"/>
          <w:color w:val="333333"/>
          <w:sz w:val="28"/>
          <w:szCs w:val="28"/>
          <w:shd w:val="clear" w:color="auto" w:fill="FFFFFF"/>
        </w:rPr>
        <w:t xml:space="preserve">                                                                     (6)</w:t>
      </w:r>
    </w:p>
    <w:p w:rsidR="005B4EEB" w:rsidRDefault="005B4EEB" w:rsidP="00CE4B44">
      <w:pPr>
        <w:pStyle w:val="NormalWeb"/>
        <w:shd w:val="clear" w:color="auto" w:fill="FFFFFF"/>
        <w:spacing w:line="324" w:lineRule="atLeast"/>
        <w:rPr>
          <w:rFonts w:ascii="Calibri" w:hAnsi="Calibri" w:cs="Helvetica"/>
          <w:color w:val="333333"/>
          <w:sz w:val="28"/>
          <w:szCs w:val="28"/>
          <w:shd w:val="clear" w:color="auto" w:fill="FFFFFF"/>
        </w:rPr>
      </w:pPr>
    </w:p>
    <w:p w:rsidR="003B6389" w:rsidRDefault="003C6386" w:rsidP="00CE4B44">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Calibri" w:hAnsi="Calibri" w:cs="Helvetica"/>
          <w:color w:val="333333"/>
          <w:sz w:val="28"/>
          <w:szCs w:val="28"/>
          <w:shd w:val="clear" w:color="auto" w:fill="FFFFFF"/>
        </w:rPr>
        <w:t>calls</w:t>
      </w:r>
      <w:proofErr w:type="gramEnd"/>
      <w:r>
        <w:rPr>
          <w:rFonts w:ascii="Calibri" w:hAnsi="Calibri" w:cs="Helvetica"/>
          <w:color w:val="333333"/>
          <w:sz w:val="28"/>
          <w:szCs w:val="28"/>
          <w:shd w:val="clear" w:color="auto" w:fill="FFFFFF"/>
        </w:rPr>
        <w:t xml:space="preserve"> </w:t>
      </w:r>
      <w:r w:rsidR="00B3546D">
        <w:rPr>
          <w:rFonts w:ascii="Calibri" w:hAnsi="Calibri" w:cs="Helvetica"/>
          <w:color w:val="333333"/>
          <w:sz w:val="28"/>
          <w:szCs w:val="28"/>
          <w:shd w:val="clear" w:color="auto" w:fill="FFFFFF"/>
        </w:rPr>
        <w:t xml:space="preserve">for 2 lots, including </w:t>
      </w:r>
      <w:r w:rsidR="00BE5C5D">
        <w:rPr>
          <w:rFonts w:ascii="Calibri" w:hAnsi="Calibri" w:cs="Helvetica"/>
          <w:color w:val="333333"/>
          <w:sz w:val="28"/>
          <w:szCs w:val="28"/>
          <w:shd w:val="clear" w:color="auto" w:fill="FFFFFF"/>
        </w:rPr>
        <w:t xml:space="preserve">Lot 1 of </w:t>
      </w:r>
      <w:r w:rsidR="003B6389">
        <w:rPr>
          <w:rFonts w:ascii="Calibri" w:hAnsi="Calibri" w:cs="Helvetica"/>
          <w:color w:val="333333"/>
          <w:sz w:val="28"/>
          <w:szCs w:val="28"/>
          <w:shd w:val="clear" w:color="auto" w:fill="FFFFFF"/>
        </w:rPr>
        <w:t>the Nineteen Partners tract.</w:t>
      </w:r>
      <w:r>
        <w:rPr>
          <w:rFonts w:ascii="Calibri" w:hAnsi="Calibri" w:cs="Helvetica"/>
          <w:color w:val="333333"/>
          <w:sz w:val="28"/>
          <w:szCs w:val="28"/>
          <w:shd w:val="clear" w:color="auto" w:fill="FFFFFF"/>
        </w:rPr>
        <w:t xml:space="preserve"> </w:t>
      </w:r>
      <w:r w:rsidR="00741FB9">
        <w:rPr>
          <w:rFonts w:asciiTheme="minorHAnsi" w:hAnsiTheme="minorHAnsi" w:cs="Helvetica"/>
          <w:color w:val="333333"/>
          <w:sz w:val="28"/>
          <w:szCs w:val="28"/>
          <w:shd w:val="clear" w:color="auto" w:fill="FFFFFF"/>
        </w:rPr>
        <w:t xml:space="preserve">From 1865 on, 3 lots </w:t>
      </w:r>
    </w:p>
    <w:p w:rsidR="003B6389" w:rsidRDefault="00741FB9" w:rsidP="00CE4B44">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are</w:t>
      </w:r>
      <w:proofErr w:type="gramEnd"/>
      <w:r>
        <w:rPr>
          <w:rFonts w:asciiTheme="minorHAnsi" w:hAnsiTheme="minorHAnsi" w:cs="Helvetica"/>
          <w:color w:val="333333"/>
          <w:sz w:val="28"/>
          <w:szCs w:val="28"/>
          <w:shd w:val="clear" w:color="auto" w:fill="FFFFFF"/>
        </w:rPr>
        <w:t xml:space="preserve"> conveyed, </w:t>
      </w:r>
      <w:r w:rsidR="00B3546D">
        <w:rPr>
          <w:rFonts w:asciiTheme="minorHAnsi" w:hAnsiTheme="minorHAnsi" w:cs="Helvetica"/>
          <w:color w:val="333333"/>
          <w:sz w:val="28"/>
          <w:szCs w:val="28"/>
          <w:shd w:val="clear" w:color="auto" w:fill="FFFFFF"/>
        </w:rPr>
        <w:t xml:space="preserve">the same previous </w:t>
      </w:r>
      <w:r>
        <w:rPr>
          <w:rFonts w:asciiTheme="minorHAnsi" w:hAnsiTheme="minorHAnsi" w:cs="Helvetica"/>
          <w:color w:val="333333"/>
          <w:sz w:val="28"/>
          <w:szCs w:val="28"/>
          <w:shd w:val="clear" w:color="auto" w:fill="FFFFFF"/>
        </w:rPr>
        <w:t>2</w:t>
      </w:r>
      <w:r w:rsidR="00B3546D">
        <w:rPr>
          <w:rFonts w:asciiTheme="minorHAnsi" w:hAnsiTheme="minorHAnsi" w:cs="Helvetica"/>
          <w:color w:val="333333"/>
          <w:sz w:val="28"/>
          <w:szCs w:val="28"/>
          <w:shd w:val="clear" w:color="auto" w:fill="FFFFFF"/>
        </w:rPr>
        <w:t>,</w:t>
      </w:r>
      <w:r>
        <w:rPr>
          <w:rFonts w:asciiTheme="minorHAnsi" w:hAnsiTheme="minorHAnsi" w:cs="Helvetica"/>
          <w:color w:val="333333"/>
          <w:sz w:val="28"/>
          <w:szCs w:val="28"/>
          <w:shd w:val="clear" w:color="auto" w:fill="FFFFFF"/>
        </w:rPr>
        <w:t xml:space="preserve"> by direct reference</w:t>
      </w:r>
      <w:r w:rsidR="00D005AF">
        <w:rPr>
          <w:rFonts w:asciiTheme="minorHAnsi" w:hAnsiTheme="minorHAnsi" w:cs="Helvetica"/>
          <w:color w:val="333333"/>
          <w:sz w:val="28"/>
          <w:szCs w:val="28"/>
          <w:shd w:val="clear" w:color="auto" w:fill="FFFFFF"/>
        </w:rPr>
        <w:t xml:space="preserve"> to L 121/123, </w:t>
      </w:r>
      <w:r w:rsidR="00B3546D">
        <w:rPr>
          <w:rFonts w:asciiTheme="minorHAnsi" w:hAnsiTheme="minorHAnsi" w:cs="Helvetica"/>
          <w:color w:val="333333"/>
          <w:sz w:val="28"/>
          <w:szCs w:val="28"/>
          <w:shd w:val="clear" w:color="auto" w:fill="FFFFFF"/>
        </w:rPr>
        <w:t xml:space="preserve">including Lot </w:t>
      </w:r>
    </w:p>
    <w:p w:rsidR="003B6389" w:rsidRDefault="00B3546D" w:rsidP="00CE4B44">
      <w:pPr>
        <w:pStyle w:val="NormalWeb"/>
        <w:shd w:val="clear" w:color="auto" w:fill="FFFFFF"/>
        <w:spacing w:line="324" w:lineRule="atLeast"/>
        <w:rPr>
          <w:rFonts w:asciiTheme="minorHAnsi" w:hAnsiTheme="minorHAnsi" w:cs="Helvetica"/>
          <w:color w:val="333333"/>
          <w:sz w:val="28"/>
          <w:szCs w:val="28"/>
          <w:shd w:val="clear" w:color="auto" w:fill="FFFFFF"/>
        </w:rPr>
      </w:pPr>
      <w:r>
        <w:rPr>
          <w:rFonts w:asciiTheme="minorHAnsi" w:hAnsiTheme="minorHAnsi" w:cs="Helvetica"/>
          <w:color w:val="333333"/>
          <w:sz w:val="28"/>
          <w:szCs w:val="28"/>
          <w:shd w:val="clear" w:color="auto" w:fill="FFFFFF"/>
        </w:rPr>
        <w:t>1, an</w:t>
      </w:r>
      <w:r w:rsidR="003B6389">
        <w:rPr>
          <w:rFonts w:asciiTheme="minorHAnsi" w:hAnsiTheme="minorHAnsi" w:cs="Helvetica"/>
          <w:color w:val="333333"/>
          <w:sz w:val="28"/>
          <w:szCs w:val="28"/>
          <w:shd w:val="clear" w:color="auto" w:fill="FFFFFF"/>
        </w:rPr>
        <w:t>d adding a third 17 acre parcel</w:t>
      </w:r>
      <w:r>
        <w:rPr>
          <w:rFonts w:asciiTheme="minorHAnsi" w:hAnsiTheme="minorHAnsi" w:cs="Helvetica"/>
          <w:color w:val="333333"/>
          <w:sz w:val="28"/>
          <w:szCs w:val="28"/>
          <w:shd w:val="clear" w:color="auto" w:fill="FFFFFF"/>
        </w:rPr>
        <w:t>. The direct re</w:t>
      </w:r>
      <w:r w:rsidR="003B6389">
        <w:rPr>
          <w:rFonts w:asciiTheme="minorHAnsi" w:hAnsiTheme="minorHAnsi" w:cs="Helvetica"/>
          <w:color w:val="333333"/>
          <w:sz w:val="28"/>
          <w:szCs w:val="28"/>
          <w:shd w:val="clear" w:color="auto" w:fill="FFFFFF"/>
        </w:rPr>
        <w:t xml:space="preserve">ference here is “those two lots </w:t>
      </w:r>
    </w:p>
    <w:p w:rsidR="00B3546D" w:rsidRPr="003B6389" w:rsidRDefault="00B3546D" w:rsidP="00CE4B44">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as</w:t>
      </w:r>
      <w:proofErr w:type="gramEnd"/>
      <w:r>
        <w:rPr>
          <w:rFonts w:asciiTheme="minorHAnsi" w:hAnsiTheme="minorHAnsi" w:cs="Helvetica"/>
          <w:color w:val="333333"/>
          <w:sz w:val="28"/>
          <w:szCs w:val="28"/>
          <w:shd w:val="clear" w:color="auto" w:fill="FFFFFF"/>
        </w:rPr>
        <w:t xml:space="preserve"> </w:t>
      </w:r>
      <w:r w:rsidR="003B6389">
        <w:rPr>
          <w:rFonts w:asciiTheme="minorHAnsi" w:hAnsiTheme="minorHAnsi" w:cs="Helvetica"/>
          <w:color w:val="333333"/>
          <w:sz w:val="28"/>
          <w:szCs w:val="28"/>
          <w:shd w:val="clear" w:color="auto" w:fill="FFFFFF"/>
        </w:rPr>
        <w:t>c</w:t>
      </w:r>
      <w:r>
        <w:rPr>
          <w:rFonts w:asciiTheme="minorHAnsi" w:hAnsiTheme="minorHAnsi" w:cs="Helvetica"/>
          <w:color w:val="333333"/>
          <w:sz w:val="28"/>
          <w:szCs w:val="28"/>
          <w:shd w:val="clear" w:color="auto" w:fill="FFFFFF"/>
        </w:rPr>
        <w:t xml:space="preserve">onveyed by L 121/123”, and has the same effect as if the previous referenced </w:t>
      </w:r>
    </w:p>
    <w:p w:rsidR="00B3546D" w:rsidRDefault="00B3546D" w:rsidP="00CE4B44">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deed</w:t>
      </w:r>
      <w:proofErr w:type="gramEnd"/>
      <w:r>
        <w:rPr>
          <w:rFonts w:asciiTheme="minorHAnsi" w:hAnsiTheme="minorHAnsi" w:cs="Helvetica"/>
          <w:color w:val="333333"/>
          <w:sz w:val="28"/>
          <w:szCs w:val="28"/>
          <w:shd w:val="clear" w:color="auto" w:fill="FFFFFF"/>
        </w:rPr>
        <w:t xml:space="preserve"> language was fully laid out. It is directing you to look at the previous deed to </w:t>
      </w:r>
    </w:p>
    <w:p w:rsidR="00DD5221" w:rsidRDefault="00B3546D" w:rsidP="003F2E42">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determine</w:t>
      </w:r>
      <w:proofErr w:type="gramEnd"/>
      <w:r>
        <w:rPr>
          <w:rFonts w:asciiTheme="minorHAnsi" w:hAnsiTheme="minorHAnsi" w:cs="Helvetica"/>
          <w:color w:val="333333"/>
          <w:sz w:val="28"/>
          <w:szCs w:val="28"/>
          <w:shd w:val="clear" w:color="auto" w:fill="FFFFFF"/>
        </w:rPr>
        <w:t xml:space="preserve"> what is being conveyed.</w:t>
      </w:r>
      <w:r w:rsidR="00DD5221">
        <w:rPr>
          <w:rFonts w:ascii="Calibri" w:hAnsi="Calibri" w:cs="Helvetica"/>
          <w:color w:val="333333"/>
          <w:sz w:val="28"/>
          <w:szCs w:val="28"/>
          <w:shd w:val="clear" w:color="auto" w:fill="FFFFFF"/>
        </w:rPr>
        <w:t xml:space="preserve"> …</w:t>
      </w:r>
      <w:r>
        <w:rPr>
          <w:rFonts w:asciiTheme="minorHAnsi" w:hAnsiTheme="minorHAnsi" w:cs="Helvetica"/>
          <w:color w:val="333333"/>
          <w:sz w:val="28"/>
          <w:szCs w:val="28"/>
          <w:shd w:val="clear" w:color="auto" w:fill="FFFFFF"/>
        </w:rPr>
        <w:t xml:space="preserve">“those two lots” in the deed construction, </w:t>
      </w:r>
    </w:p>
    <w:p w:rsidR="00DD5221" w:rsidRDefault="00B3546D" w:rsidP="003F2E42">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includes</w:t>
      </w:r>
      <w:proofErr w:type="gramEnd"/>
      <w:r>
        <w:rPr>
          <w:rFonts w:asciiTheme="minorHAnsi" w:hAnsiTheme="minorHAnsi" w:cs="Helvetica"/>
          <w:color w:val="333333"/>
          <w:sz w:val="28"/>
          <w:szCs w:val="28"/>
          <w:shd w:val="clear" w:color="auto" w:fill="FFFFFF"/>
        </w:rPr>
        <w:t xml:space="preserve"> Lot 1.</w:t>
      </w:r>
      <w:r w:rsidR="00DD18A0">
        <w:rPr>
          <w:rFonts w:asciiTheme="minorHAnsi" w:hAnsiTheme="minorHAnsi" w:cs="Helvetica"/>
          <w:color w:val="333333"/>
          <w:sz w:val="28"/>
          <w:szCs w:val="28"/>
          <w:shd w:val="clear" w:color="auto" w:fill="FFFFFF"/>
        </w:rPr>
        <w:t xml:space="preserve"> </w:t>
      </w:r>
      <w:r w:rsidR="00D005AF">
        <w:rPr>
          <w:rFonts w:asciiTheme="minorHAnsi" w:hAnsiTheme="minorHAnsi" w:cs="Helvetica"/>
          <w:color w:val="333333"/>
          <w:sz w:val="28"/>
          <w:szCs w:val="28"/>
          <w:shd w:val="clear" w:color="auto" w:fill="FFFFFF"/>
        </w:rPr>
        <w:t xml:space="preserve">The direct reference to L 121/123 is still present when Chase </w:t>
      </w:r>
      <w:r>
        <w:rPr>
          <w:rFonts w:asciiTheme="minorHAnsi" w:hAnsiTheme="minorHAnsi" w:cs="Helvetica"/>
          <w:color w:val="333333"/>
          <w:sz w:val="28"/>
          <w:szCs w:val="28"/>
          <w:shd w:val="clear" w:color="auto" w:fill="FFFFFF"/>
        </w:rPr>
        <w:t xml:space="preserve">buys </w:t>
      </w:r>
    </w:p>
    <w:p w:rsidR="003B6389" w:rsidRDefault="00B3546D" w:rsidP="003F2E42">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in</w:t>
      </w:r>
      <w:proofErr w:type="gramEnd"/>
      <w:r>
        <w:rPr>
          <w:rFonts w:asciiTheme="minorHAnsi" w:hAnsiTheme="minorHAnsi" w:cs="Helvetica"/>
          <w:color w:val="333333"/>
          <w:sz w:val="28"/>
          <w:szCs w:val="28"/>
          <w:shd w:val="clear" w:color="auto" w:fill="FFFFFF"/>
        </w:rPr>
        <w:t xml:space="preserve"> 1873,</w:t>
      </w:r>
      <w:r w:rsidR="00416DEA">
        <w:rPr>
          <w:rFonts w:asciiTheme="minorHAnsi" w:hAnsiTheme="minorHAnsi" w:cs="Helvetica"/>
          <w:color w:val="333333"/>
          <w:sz w:val="28"/>
          <w:szCs w:val="28"/>
          <w:shd w:val="clear" w:color="auto" w:fill="FFFFFF"/>
        </w:rPr>
        <w:t>(</w:t>
      </w:r>
      <w:r w:rsidR="00416DEA" w:rsidRPr="00416DEA">
        <w:rPr>
          <w:rFonts w:ascii="Calibri" w:hAnsi="Calibri" w:cs="Helvetica"/>
          <w:color w:val="333333"/>
          <w:sz w:val="28"/>
          <w:szCs w:val="28"/>
          <w:shd w:val="clear" w:color="auto" w:fill="FFFFFF"/>
        </w:rPr>
        <w:t xml:space="preserve"> </w:t>
      </w:r>
      <w:r w:rsidR="00416DEA">
        <w:rPr>
          <w:rFonts w:ascii="Calibri" w:hAnsi="Calibri" w:cs="Helvetica"/>
          <w:color w:val="333333"/>
          <w:sz w:val="28"/>
          <w:szCs w:val="28"/>
          <w:shd w:val="clear" w:color="auto" w:fill="FFFFFF"/>
        </w:rPr>
        <w:t>Ex. 58, R. 1808, 1809)</w:t>
      </w:r>
      <w:r>
        <w:rPr>
          <w:rFonts w:asciiTheme="minorHAnsi" w:hAnsiTheme="minorHAnsi" w:cs="Helvetica"/>
          <w:color w:val="333333"/>
          <w:sz w:val="28"/>
          <w:szCs w:val="28"/>
          <w:shd w:val="clear" w:color="auto" w:fill="FFFFFF"/>
        </w:rPr>
        <w:t xml:space="preserve"> and </w:t>
      </w:r>
      <w:r w:rsidR="00D005AF">
        <w:rPr>
          <w:rFonts w:asciiTheme="minorHAnsi" w:hAnsiTheme="minorHAnsi" w:cs="Helvetica"/>
          <w:color w:val="333333"/>
          <w:sz w:val="28"/>
          <w:szCs w:val="28"/>
          <w:shd w:val="clear" w:color="auto" w:fill="FFFFFF"/>
        </w:rPr>
        <w:t xml:space="preserve">sells to Bloomer in 1888. It is </w:t>
      </w:r>
      <w:r w:rsidR="00A4202E">
        <w:rPr>
          <w:rFonts w:asciiTheme="minorHAnsi" w:hAnsiTheme="minorHAnsi" w:cs="Helvetica"/>
          <w:color w:val="333333"/>
          <w:sz w:val="28"/>
          <w:szCs w:val="28"/>
          <w:shd w:val="clear" w:color="auto" w:fill="FFFFFF"/>
        </w:rPr>
        <w:t>“</w:t>
      </w:r>
      <w:r w:rsidR="00D005AF">
        <w:rPr>
          <w:rFonts w:asciiTheme="minorHAnsi" w:hAnsiTheme="minorHAnsi" w:cs="Helvetica"/>
          <w:color w:val="333333"/>
          <w:sz w:val="28"/>
          <w:szCs w:val="28"/>
          <w:shd w:val="clear" w:color="auto" w:fill="FFFFFF"/>
        </w:rPr>
        <w:t xml:space="preserve">those two </w:t>
      </w:r>
    </w:p>
    <w:p w:rsidR="003B6389" w:rsidRDefault="00D005AF" w:rsidP="003F2E42">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lots</w:t>
      </w:r>
      <w:proofErr w:type="gramEnd"/>
      <w:r>
        <w:rPr>
          <w:rFonts w:asciiTheme="minorHAnsi" w:hAnsiTheme="minorHAnsi" w:cs="Helvetica"/>
          <w:color w:val="333333"/>
          <w:sz w:val="28"/>
          <w:szCs w:val="28"/>
          <w:shd w:val="clear" w:color="auto" w:fill="FFFFFF"/>
        </w:rPr>
        <w:t>, and that other lot</w:t>
      </w:r>
      <w:r w:rsidR="00A4202E">
        <w:rPr>
          <w:rFonts w:asciiTheme="minorHAnsi" w:hAnsiTheme="minorHAnsi" w:cs="Helvetica"/>
          <w:color w:val="333333"/>
          <w:sz w:val="28"/>
          <w:szCs w:val="28"/>
          <w:shd w:val="clear" w:color="auto" w:fill="FFFFFF"/>
        </w:rPr>
        <w:t>”</w:t>
      </w:r>
      <w:r>
        <w:rPr>
          <w:rFonts w:asciiTheme="minorHAnsi" w:hAnsiTheme="minorHAnsi" w:cs="Helvetica"/>
          <w:color w:val="333333"/>
          <w:sz w:val="28"/>
          <w:szCs w:val="28"/>
          <w:shd w:val="clear" w:color="auto" w:fill="FFFFFF"/>
        </w:rPr>
        <w:t xml:space="preserve">, making three lots, that </w:t>
      </w:r>
      <w:r w:rsidR="00B3546D">
        <w:rPr>
          <w:rFonts w:asciiTheme="minorHAnsi" w:hAnsiTheme="minorHAnsi" w:cs="Helvetica"/>
          <w:color w:val="333333"/>
          <w:sz w:val="28"/>
          <w:szCs w:val="28"/>
          <w:shd w:val="clear" w:color="auto" w:fill="FFFFFF"/>
        </w:rPr>
        <w:t>flows</w:t>
      </w:r>
      <w:r>
        <w:rPr>
          <w:rFonts w:asciiTheme="minorHAnsi" w:hAnsiTheme="minorHAnsi" w:cs="Helvetica"/>
          <w:color w:val="333333"/>
          <w:sz w:val="28"/>
          <w:szCs w:val="28"/>
          <w:shd w:val="clear" w:color="auto" w:fill="FFFFFF"/>
        </w:rPr>
        <w:t xml:space="preserve"> </w:t>
      </w:r>
      <w:r w:rsidR="00B3546D">
        <w:rPr>
          <w:rFonts w:asciiTheme="minorHAnsi" w:hAnsiTheme="minorHAnsi" w:cs="Helvetica"/>
          <w:color w:val="333333"/>
          <w:sz w:val="28"/>
          <w:szCs w:val="28"/>
          <w:shd w:val="clear" w:color="auto" w:fill="FFFFFF"/>
        </w:rPr>
        <w:t xml:space="preserve">forward </w:t>
      </w:r>
      <w:r>
        <w:rPr>
          <w:rFonts w:asciiTheme="minorHAnsi" w:hAnsiTheme="minorHAnsi" w:cs="Helvetica"/>
          <w:color w:val="333333"/>
          <w:sz w:val="28"/>
          <w:szCs w:val="28"/>
          <w:shd w:val="clear" w:color="auto" w:fill="FFFFFF"/>
        </w:rPr>
        <w:t xml:space="preserve">through Selig </w:t>
      </w:r>
    </w:p>
    <w:p w:rsidR="00DD5221" w:rsidRDefault="00D005AF" w:rsidP="003F2E42">
      <w:pPr>
        <w:pStyle w:val="NormalWeb"/>
        <w:shd w:val="clear" w:color="auto" w:fill="FFFFFF"/>
        <w:spacing w:line="324" w:lineRule="atLeast"/>
        <w:rPr>
          <w:rFonts w:asciiTheme="minorHAnsi" w:hAnsiTheme="minorHAnsi" w:cs="Helvetica"/>
          <w:color w:val="333333"/>
          <w:sz w:val="28"/>
          <w:szCs w:val="28"/>
          <w:shd w:val="clear" w:color="auto" w:fill="FFFFFF"/>
        </w:rPr>
      </w:pPr>
      <w:r>
        <w:rPr>
          <w:rFonts w:asciiTheme="minorHAnsi" w:hAnsiTheme="minorHAnsi" w:cs="Helvetica"/>
          <w:color w:val="333333"/>
          <w:sz w:val="28"/>
          <w:szCs w:val="28"/>
          <w:shd w:val="clear" w:color="auto" w:fill="FFFFFF"/>
        </w:rPr>
        <w:t>Brenner in 1920,</w:t>
      </w:r>
      <w:r w:rsidR="00DD5221">
        <w:rPr>
          <w:rFonts w:asciiTheme="minorHAnsi" w:hAnsiTheme="minorHAnsi" w:cs="Helvetica"/>
          <w:color w:val="333333"/>
          <w:sz w:val="28"/>
          <w:szCs w:val="28"/>
          <w:shd w:val="clear" w:color="auto" w:fill="FFFFFF"/>
        </w:rPr>
        <w:t xml:space="preserve"> and then ultimately “being the </w:t>
      </w:r>
      <w:r>
        <w:rPr>
          <w:rFonts w:asciiTheme="minorHAnsi" w:hAnsiTheme="minorHAnsi" w:cs="Helvetica"/>
          <w:color w:val="333333"/>
          <w:sz w:val="28"/>
          <w:szCs w:val="28"/>
          <w:shd w:val="clear" w:color="auto" w:fill="FFFFFF"/>
        </w:rPr>
        <w:t>same pre</w:t>
      </w:r>
      <w:r w:rsidR="00DD5221">
        <w:rPr>
          <w:rFonts w:asciiTheme="minorHAnsi" w:hAnsiTheme="minorHAnsi" w:cs="Helvetica"/>
          <w:color w:val="333333"/>
          <w:sz w:val="28"/>
          <w:szCs w:val="28"/>
          <w:shd w:val="clear" w:color="auto" w:fill="FFFFFF"/>
        </w:rPr>
        <w:t>mi</w:t>
      </w:r>
      <w:r w:rsidR="00DD18A0">
        <w:rPr>
          <w:rFonts w:asciiTheme="minorHAnsi" w:hAnsiTheme="minorHAnsi" w:cs="Helvetica"/>
          <w:color w:val="333333"/>
          <w:sz w:val="28"/>
          <w:szCs w:val="28"/>
          <w:shd w:val="clear" w:color="auto" w:fill="FFFFFF"/>
        </w:rPr>
        <w:t>ses conveyed to</w:t>
      </w:r>
      <w:r w:rsidR="00DD5221">
        <w:rPr>
          <w:rFonts w:asciiTheme="minorHAnsi" w:hAnsiTheme="minorHAnsi" w:cs="Helvetica"/>
          <w:color w:val="333333"/>
          <w:sz w:val="28"/>
          <w:szCs w:val="28"/>
          <w:shd w:val="clear" w:color="auto" w:fill="FFFFFF"/>
        </w:rPr>
        <w:t xml:space="preserve"> Selig </w:t>
      </w:r>
    </w:p>
    <w:p w:rsidR="00DD5221" w:rsidRDefault="00DD5221" w:rsidP="003F2E42">
      <w:pPr>
        <w:pStyle w:val="NormalWeb"/>
        <w:shd w:val="clear" w:color="auto" w:fill="FFFFFF"/>
        <w:spacing w:line="324" w:lineRule="atLeast"/>
        <w:rPr>
          <w:rFonts w:asciiTheme="minorHAnsi" w:hAnsiTheme="minorHAnsi" w:cs="Helvetica"/>
          <w:color w:val="333333"/>
          <w:sz w:val="28"/>
          <w:szCs w:val="28"/>
          <w:shd w:val="clear" w:color="auto" w:fill="FFFFFF"/>
        </w:rPr>
      </w:pPr>
      <w:r>
        <w:rPr>
          <w:rFonts w:asciiTheme="minorHAnsi" w:hAnsiTheme="minorHAnsi" w:cs="Helvetica"/>
          <w:color w:val="333333"/>
          <w:sz w:val="28"/>
          <w:szCs w:val="28"/>
          <w:shd w:val="clear" w:color="auto" w:fill="FFFFFF"/>
        </w:rPr>
        <w:t xml:space="preserve">Brenner </w:t>
      </w:r>
      <w:r w:rsidR="00D005AF">
        <w:rPr>
          <w:rFonts w:asciiTheme="minorHAnsi" w:hAnsiTheme="minorHAnsi" w:cs="Helvetica"/>
          <w:color w:val="333333"/>
          <w:sz w:val="28"/>
          <w:szCs w:val="28"/>
          <w:shd w:val="clear" w:color="auto" w:fill="FFFFFF"/>
        </w:rPr>
        <w:t xml:space="preserve">(which had been </w:t>
      </w:r>
      <w:r w:rsidR="00416DEA">
        <w:rPr>
          <w:rFonts w:asciiTheme="minorHAnsi" w:hAnsiTheme="minorHAnsi" w:cs="Helvetica"/>
          <w:color w:val="333333"/>
          <w:sz w:val="28"/>
          <w:szCs w:val="28"/>
          <w:shd w:val="clear" w:color="auto" w:fill="FFFFFF"/>
        </w:rPr>
        <w:t xml:space="preserve">explicitly </w:t>
      </w:r>
      <w:r>
        <w:rPr>
          <w:rFonts w:asciiTheme="minorHAnsi" w:hAnsiTheme="minorHAnsi" w:cs="Helvetica"/>
          <w:color w:val="333333"/>
          <w:sz w:val="28"/>
          <w:szCs w:val="28"/>
          <w:shd w:val="clear" w:color="auto" w:fill="FFFFFF"/>
        </w:rPr>
        <w:t xml:space="preserve">three lots) in </w:t>
      </w:r>
      <w:r w:rsidR="00D005AF">
        <w:rPr>
          <w:rFonts w:asciiTheme="minorHAnsi" w:hAnsiTheme="minorHAnsi" w:cs="Helvetica"/>
          <w:color w:val="333333"/>
          <w:sz w:val="28"/>
          <w:szCs w:val="28"/>
          <w:shd w:val="clear" w:color="auto" w:fill="FFFFFF"/>
        </w:rPr>
        <w:t>later deeds.</w:t>
      </w:r>
      <w:r w:rsidR="007E1F2F">
        <w:rPr>
          <w:rFonts w:asciiTheme="minorHAnsi" w:hAnsiTheme="minorHAnsi" w:cs="Helvetica"/>
          <w:color w:val="333333"/>
          <w:sz w:val="28"/>
          <w:szCs w:val="28"/>
          <w:shd w:val="clear" w:color="auto" w:fill="FFFFFF"/>
        </w:rPr>
        <w:t xml:space="preserve"> So the defendants </w:t>
      </w:r>
    </w:p>
    <w:p w:rsidR="00DD5221" w:rsidRDefault="007E1F2F" w:rsidP="003F2E42">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looked</w:t>
      </w:r>
      <w:proofErr w:type="gramEnd"/>
      <w:r>
        <w:rPr>
          <w:rFonts w:asciiTheme="minorHAnsi" w:hAnsiTheme="minorHAnsi" w:cs="Helvetica"/>
          <w:color w:val="333333"/>
          <w:sz w:val="28"/>
          <w:szCs w:val="28"/>
          <w:shd w:val="clear" w:color="auto" w:fill="FFFFFF"/>
        </w:rPr>
        <w:t xml:space="preserve"> to the construction of the deeds, not just general being clauses, to identify </w:t>
      </w:r>
    </w:p>
    <w:p w:rsidR="00DD5221" w:rsidRDefault="007E1F2F" w:rsidP="003F2E42">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what</w:t>
      </w:r>
      <w:proofErr w:type="gramEnd"/>
      <w:r>
        <w:rPr>
          <w:rFonts w:asciiTheme="minorHAnsi" w:hAnsiTheme="minorHAnsi" w:cs="Helvetica"/>
          <w:color w:val="333333"/>
          <w:sz w:val="28"/>
          <w:szCs w:val="28"/>
          <w:shd w:val="clear" w:color="auto" w:fill="FFFFFF"/>
        </w:rPr>
        <w:t xml:space="preserve"> was carried forward in their chain.</w:t>
      </w:r>
      <w:r w:rsidR="005A24C0">
        <w:rPr>
          <w:rFonts w:asciiTheme="minorHAnsi" w:hAnsiTheme="minorHAnsi" w:cs="Helvetica"/>
          <w:color w:val="333333"/>
          <w:sz w:val="28"/>
          <w:szCs w:val="28"/>
          <w:shd w:val="clear" w:color="auto" w:fill="FFFFFF"/>
        </w:rPr>
        <w:t xml:space="preserve"> In 1965, the reference to the same </w:t>
      </w:r>
    </w:p>
    <w:p w:rsidR="00DD5221" w:rsidRDefault="005A24C0" w:rsidP="00DD5221">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premises</w:t>
      </w:r>
      <w:proofErr w:type="gramEnd"/>
      <w:r>
        <w:rPr>
          <w:rFonts w:asciiTheme="minorHAnsi" w:hAnsiTheme="minorHAnsi" w:cs="Helvetica"/>
          <w:color w:val="333333"/>
          <w:sz w:val="28"/>
          <w:szCs w:val="28"/>
          <w:shd w:val="clear" w:color="auto" w:fill="FFFFFF"/>
        </w:rPr>
        <w:t xml:space="preserve"> as being conveyed </w:t>
      </w:r>
      <w:r w:rsidR="00DD18A0">
        <w:rPr>
          <w:rFonts w:asciiTheme="minorHAnsi" w:hAnsiTheme="minorHAnsi" w:cs="Helvetica"/>
          <w:color w:val="333333"/>
          <w:sz w:val="28"/>
          <w:szCs w:val="28"/>
          <w:shd w:val="clear" w:color="auto" w:fill="FFFFFF"/>
        </w:rPr>
        <w:t>to</w:t>
      </w:r>
      <w:r w:rsidR="00416DEA">
        <w:rPr>
          <w:rFonts w:asciiTheme="minorHAnsi" w:hAnsiTheme="minorHAnsi" w:cs="Helvetica"/>
          <w:color w:val="333333"/>
          <w:sz w:val="28"/>
          <w:szCs w:val="28"/>
          <w:shd w:val="clear" w:color="auto" w:fill="FFFFFF"/>
        </w:rPr>
        <w:t xml:space="preserve"> Selig Brenner </w:t>
      </w:r>
      <w:r>
        <w:rPr>
          <w:rFonts w:asciiTheme="minorHAnsi" w:hAnsiTheme="minorHAnsi" w:cs="Helvetica"/>
          <w:color w:val="333333"/>
          <w:sz w:val="28"/>
          <w:szCs w:val="28"/>
          <w:shd w:val="clear" w:color="auto" w:fill="FFFFFF"/>
        </w:rPr>
        <w:t>is part of the</w:t>
      </w:r>
      <w:r w:rsidR="00DD5221">
        <w:rPr>
          <w:rFonts w:asciiTheme="minorHAnsi" w:hAnsiTheme="minorHAnsi" w:cs="Helvetica"/>
          <w:color w:val="333333"/>
          <w:sz w:val="28"/>
          <w:szCs w:val="28"/>
          <w:shd w:val="clear" w:color="auto" w:fill="FFFFFF"/>
        </w:rPr>
        <w:t xml:space="preserve"> text that is missing </w:t>
      </w:r>
    </w:p>
    <w:p w:rsidR="00DD5221" w:rsidRDefault="00DD5221" w:rsidP="003F2E42">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Theme="minorHAnsi" w:hAnsiTheme="minorHAnsi" w:cs="Helvetica"/>
          <w:color w:val="333333"/>
          <w:sz w:val="28"/>
          <w:szCs w:val="28"/>
          <w:shd w:val="clear" w:color="auto" w:fill="FFFFFF"/>
        </w:rPr>
        <w:t>from</w:t>
      </w:r>
      <w:proofErr w:type="gramEnd"/>
      <w:r>
        <w:rPr>
          <w:rFonts w:asciiTheme="minorHAnsi" w:hAnsiTheme="minorHAnsi" w:cs="Helvetica"/>
          <w:color w:val="333333"/>
          <w:sz w:val="28"/>
          <w:szCs w:val="28"/>
          <w:shd w:val="clear" w:color="auto" w:fill="FFFFFF"/>
        </w:rPr>
        <w:t xml:space="preserve"> the defendants’ chain of title due to the loss of 2 pages from the deed </w:t>
      </w:r>
    </w:p>
    <w:p w:rsidR="00DD5221" w:rsidRDefault="00DD5221" w:rsidP="003F2E42">
      <w:pPr>
        <w:pStyle w:val="NormalWeb"/>
        <w:shd w:val="clear" w:color="auto" w:fill="FFFFFF"/>
        <w:spacing w:line="324" w:lineRule="atLeast"/>
        <w:rPr>
          <w:rFonts w:asciiTheme="minorHAnsi" w:hAnsiTheme="minorHAnsi"/>
          <w:sz w:val="28"/>
          <w:szCs w:val="28"/>
        </w:rPr>
      </w:pPr>
      <w:proofErr w:type="gramStart"/>
      <w:r>
        <w:rPr>
          <w:rFonts w:asciiTheme="minorHAnsi" w:hAnsiTheme="minorHAnsi" w:cs="Helvetica"/>
          <w:color w:val="333333"/>
          <w:sz w:val="28"/>
          <w:szCs w:val="28"/>
          <w:shd w:val="clear" w:color="auto" w:fill="FFFFFF"/>
        </w:rPr>
        <w:t>description</w:t>
      </w:r>
      <w:proofErr w:type="gramEnd"/>
      <w:r>
        <w:rPr>
          <w:rFonts w:asciiTheme="minorHAnsi" w:hAnsiTheme="minorHAnsi" w:cs="Helvetica"/>
          <w:color w:val="333333"/>
          <w:sz w:val="28"/>
          <w:szCs w:val="28"/>
          <w:shd w:val="clear" w:color="auto" w:fill="FFFFFF"/>
        </w:rPr>
        <w:t>.</w:t>
      </w:r>
      <w:r w:rsidR="00416DEA">
        <w:rPr>
          <w:rFonts w:asciiTheme="minorHAnsi" w:hAnsiTheme="minorHAnsi" w:cs="Helvetica"/>
          <w:color w:val="333333"/>
          <w:sz w:val="28"/>
          <w:szCs w:val="28"/>
          <w:shd w:val="clear" w:color="auto" w:fill="FFFFFF"/>
        </w:rPr>
        <w:t xml:space="preserve"> </w:t>
      </w:r>
      <w:r w:rsidR="00432331">
        <w:rPr>
          <w:rFonts w:asciiTheme="minorHAnsi" w:hAnsiTheme="minorHAnsi"/>
          <w:sz w:val="28"/>
          <w:szCs w:val="28"/>
        </w:rPr>
        <w:t>The</w:t>
      </w:r>
      <w:r w:rsidR="005A24C0">
        <w:rPr>
          <w:rFonts w:asciiTheme="minorHAnsi" w:hAnsiTheme="minorHAnsi"/>
          <w:sz w:val="28"/>
          <w:szCs w:val="28"/>
        </w:rPr>
        <w:t>se</w:t>
      </w:r>
      <w:r w:rsidR="00432331">
        <w:rPr>
          <w:rFonts w:asciiTheme="minorHAnsi" w:hAnsiTheme="minorHAnsi"/>
          <w:sz w:val="28"/>
          <w:szCs w:val="28"/>
        </w:rPr>
        <w:t xml:space="preserve"> </w:t>
      </w:r>
      <w:r w:rsidR="005A24C0">
        <w:rPr>
          <w:rFonts w:asciiTheme="minorHAnsi" w:hAnsiTheme="minorHAnsi"/>
          <w:sz w:val="28"/>
          <w:szCs w:val="28"/>
        </w:rPr>
        <w:t xml:space="preserve">2 </w:t>
      </w:r>
      <w:r w:rsidR="00432331">
        <w:rPr>
          <w:rFonts w:asciiTheme="minorHAnsi" w:hAnsiTheme="minorHAnsi"/>
          <w:sz w:val="28"/>
          <w:szCs w:val="28"/>
        </w:rPr>
        <w:t>missing pages of deed d</w:t>
      </w:r>
      <w:r w:rsidR="005A24C0">
        <w:rPr>
          <w:rFonts w:asciiTheme="minorHAnsi" w:hAnsiTheme="minorHAnsi"/>
          <w:sz w:val="28"/>
          <w:szCs w:val="28"/>
        </w:rPr>
        <w:t>escription</w:t>
      </w:r>
      <w:r w:rsidR="00432331">
        <w:rPr>
          <w:rFonts w:asciiTheme="minorHAnsi" w:hAnsiTheme="minorHAnsi"/>
          <w:sz w:val="28"/>
          <w:szCs w:val="28"/>
        </w:rPr>
        <w:t xml:space="preserve"> are the same missing </w:t>
      </w:r>
    </w:p>
    <w:p w:rsidR="00DD5221" w:rsidRDefault="00432331" w:rsidP="003F2E42">
      <w:pPr>
        <w:pStyle w:val="NormalWeb"/>
        <w:shd w:val="clear" w:color="auto" w:fill="FFFFFF"/>
        <w:spacing w:line="324" w:lineRule="atLeast"/>
        <w:rPr>
          <w:rFonts w:ascii="Calibri" w:hAnsi="Calibri"/>
          <w:color w:val="4A4A4A"/>
          <w:sz w:val="28"/>
          <w:szCs w:val="28"/>
        </w:rPr>
      </w:pPr>
      <w:proofErr w:type="gramStart"/>
      <w:r>
        <w:rPr>
          <w:rFonts w:asciiTheme="minorHAnsi" w:hAnsiTheme="minorHAnsi"/>
          <w:sz w:val="28"/>
          <w:szCs w:val="28"/>
        </w:rPr>
        <w:t>pages</w:t>
      </w:r>
      <w:proofErr w:type="gramEnd"/>
      <w:r>
        <w:rPr>
          <w:rFonts w:asciiTheme="minorHAnsi" w:hAnsiTheme="minorHAnsi"/>
          <w:sz w:val="28"/>
          <w:szCs w:val="28"/>
        </w:rPr>
        <w:t xml:space="preserve"> determined to be a scrivener’s error in </w:t>
      </w:r>
      <w:proofErr w:type="spellStart"/>
      <w:r>
        <w:rPr>
          <w:rFonts w:asciiTheme="minorHAnsi" w:hAnsiTheme="minorHAnsi"/>
          <w:sz w:val="28"/>
          <w:szCs w:val="28"/>
        </w:rPr>
        <w:t>Shawangunk</w:t>
      </w:r>
      <w:proofErr w:type="spellEnd"/>
      <w:r>
        <w:rPr>
          <w:rFonts w:asciiTheme="minorHAnsi" w:hAnsiTheme="minorHAnsi"/>
          <w:sz w:val="28"/>
          <w:szCs w:val="28"/>
        </w:rPr>
        <w:t xml:space="preserve"> vs. Fink</w:t>
      </w:r>
      <w:r w:rsidR="003F2E42">
        <w:rPr>
          <w:rFonts w:asciiTheme="minorHAnsi" w:hAnsiTheme="minorHAnsi"/>
          <w:sz w:val="28"/>
          <w:szCs w:val="28"/>
        </w:rPr>
        <w:t xml:space="preserve"> (</w:t>
      </w:r>
      <w:r w:rsidR="003F2E42" w:rsidRPr="003F2E42">
        <w:rPr>
          <w:rFonts w:ascii="Calibri" w:hAnsi="Calibri"/>
          <w:color w:val="4A4A4A"/>
          <w:sz w:val="28"/>
          <w:szCs w:val="28"/>
        </w:rPr>
        <w:t xml:space="preserve">261 A.D.2d </w:t>
      </w:r>
      <w:r w:rsidR="003F2E42">
        <w:rPr>
          <w:rFonts w:ascii="Calibri" w:hAnsi="Calibri"/>
          <w:color w:val="4A4A4A"/>
          <w:sz w:val="28"/>
          <w:szCs w:val="28"/>
        </w:rPr>
        <w:t xml:space="preserve"> </w:t>
      </w:r>
    </w:p>
    <w:p w:rsidR="003F2E42" w:rsidRPr="00416DEA" w:rsidRDefault="003F2E42" w:rsidP="003F2E42">
      <w:pPr>
        <w:pStyle w:val="NormalWeb"/>
        <w:shd w:val="clear" w:color="auto" w:fill="FFFFFF"/>
        <w:spacing w:line="324" w:lineRule="atLeast"/>
        <w:rPr>
          <w:rFonts w:asciiTheme="minorHAnsi" w:hAnsiTheme="minorHAnsi" w:cs="Helvetica"/>
          <w:color w:val="333333"/>
          <w:sz w:val="28"/>
          <w:szCs w:val="28"/>
          <w:shd w:val="clear" w:color="auto" w:fill="FFFFFF"/>
        </w:rPr>
      </w:pPr>
      <w:r w:rsidRPr="003F2E42">
        <w:rPr>
          <w:rFonts w:ascii="Calibri" w:hAnsi="Calibri"/>
          <w:color w:val="4A4A4A"/>
          <w:sz w:val="28"/>
          <w:szCs w:val="28"/>
        </w:rPr>
        <w:t>692 (1999) 690 N.Y.S.2d 158</w:t>
      </w:r>
      <w:r>
        <w:rPr>
          <w:rFonts w:ascii="Calibri" w:hAnsi="Calibri"/>
          <w:color w:val="4A4A4A"/>
          <w:sz w:val="28"/>
          <w:szCs w:val="28"/>
        </w:rPr>
        <w:t>)</w:t>
      </w:r>
      <w:r w:rsidR="00416DEA">
        <w:rPr>
          <w:rFonts w:ascii="Calibri" w:hAnsi="Calibri"/>
          <w:color w:val="4A4A4A"/>
          <w:sz w:val="28"/>
          <w:szCs w:val="28"/>
        </w:rPr>
        <w:t>.</w:t>
      </w:r>
    </w:p>
    <w:p w:rsidR="00416DEA" w:rsidRDefault="00416DEA" w:rsidP="00A4202E">
      <w:pPr>
        <w:pStyle w:val="NormalWeb"/>
        <w:shd w:val="clear" w:color="auto" w:fill="FFFFFF"/>
        <w:tabs>
          <w:tab w:val="left" w:pos="5152"/>
        </w:tabs>
        <w:spacing w:line="324" w:lineRule="atLeast"/>
        <w:rPr>
          <w:rFonts w:asciiTheme="minorHAnsi" w:hAnsiTheme="minorHAnsi"/>
          <w:sz w:val="28"/>
          <w:szCs w:val="28"/>
        </w:rPr>
      </w:pPr>
      <w:r>
        <w:rPr>
          <w:rFonts w:asciiTheme="minorHAnsi" w:hAnsiTheme="minorHAnsi"/>
          <w:sz w:val="28"/>
          <w:szCs w:val="28"/>
        </w:rPr>
        <w:t xml:space="preserve">                                                                (7)</w:t>
      </w:r>
    </w:p>
    <w:p w:rsidR="00432331" w:rsidRPr="00432331" w:rsidRDefault="00493887" w:rsidP="00A4202E">
      <w:pPr>
        <w:pStyle w:val="NormalWeb"/>
        <w:shd w:val="clear" w:color="auto" w:fill="FFFFFF"/>
        <w:tabs>
          <w:tab w:val="left" w:pos="5152"/>
        </w:tabs>
        <w:spacing w:line="324" w:lineRule="atLeast"/>
        <w:rPr>
          <w:rFonts w:ascii="Calibri" w:hAnsi="Calibri"/>
          <w:sz w:val="28"/>
          <w:szCs w:val="28"/>
        </w:rPr>
      </w:pPr>
      <w:r>
        <w:rPr>
          <w:rFonts w:ascii="Calibri" w:hAnsi="Calibri"/>
          <w:color w:val="1E1E1E"/>
          <w:sz w:val="28"/>
          <w:szCs w:val="28"/>
          <w:shd w:val="clear" w:color="auto" w:fill="FFFFFF"/>
        </w:rPr>
        <w:t xml:space="preserve"> </w:t>
      </w:r>
      <w:r w:rsidR="003F2E42">
        <w:rPr>
          <w:rFonts w:ascii="Calibri" w:hAnsi="Calibri"/>
          <w:color w:val="1E1E1E"/>
          <w:sz w:val="28"/>
          <w:szCs w:val="28"/>
          <w:shd w:val="clear" w:color="auto" w:fill="FFFFFF"/>
        </w:rPr>
        <w:t xml:space="preserve">   </w:t>
      </w:r>
      <w:r>
        <w:rPr>
          <w:rFonts w:ascii="Calibri" w:hAnsi="Calibri"/>
          <w:color w:val="1E1E1E"/>
          <w:sz w:val="28"/>
          <w:szCs w:val="28"/>
          <w:shd w:val="clear" w:color="auto" w:fill="FFFFFF"/>
        </w:rPr>
        <w:t xml:space="preserve"> </w:t>
      </w:r>
      <w:r w:rsidR="003F2E42">
        <w:rPr>
          <w:rFonts w:ascii="Calibri" w:hAnsi="Calibri"/>
          <w:color w:val="1E1E1E"/>
          <w:sz w:val="28"/>
          <w:szCs w:val="28"/>
          <w:shd w:val="clear" w:color="auto" w:fill="FFFFFF"/>
        </w:rPr>
        <w:t xml:space="preserve"> “</w:t>
      </w:r>
      <w:proofErr w:type="gramStart"/>
      <w:r w:rsidR="00432331" w:rsidRPr="00432331">
        <w:rPr>
          <w:rFonts w:ascii="Calibri" w:hAnsi="Calibri"/>
          <w:color w:val="1E1E1E"/>
          <w:sz w:val="28"/>
          <w:szCs w:val="28"/>
          <w:shd w:val="clear" w:color="auto" w:fill="FFFFFF"/>
        </w:rPr>
        <w:t>we</w:t>
      </w:r>
      <w:proofErr w:type="gramEnd"/>
      <w:r w:rsidR="00432331" w:rsidRPr="00432331">
        <w:rPr>
          <w:rFonts w:ascii="Calibri" w:hAnsi="Calibri"/>
          <w:color w:val="1E1E1E"/>
          <w:sz w:val="28"/>
          <w:szCs w:val="28"/>
          <w:shd w:val="clear" w:color="auto" w:fill="FFFFFF"/>
        </w:rPr>
        <w:t xml:space="preserve">, therefore, conclude that the omission of Parcels D and E from the 1965 </w:t>
      </w:r>
      <w:r w:rsidR="003F2E42">
        <w:rPr>
          <w:rFonts w:ascii="Calibri" w:hAnsi="Calibri"/>
          <w:color w:val="1E1E1E"/>
          <w:sz w:val="28"/>
          <w:szCs w:val="28"/>
          <w:shd w:val="clear" w:color="auto" w:fill="FFFFFF"/>
        </w:rPr>
        <w:t xml:space="preserve">       </w:t>
      </w:r>
      <w:r w:rsidR="00432331" w:rsidRPr="00432331">
        <w:rPr>
          <w:rFonts w:ascii="Calibri" w:hAnsi="Calibri"/>
          <w:color w:val="1E1E1E"/>
          <w:sz w:val="28"/>
          <w:szCs w:val="28"/>
          <w:shd w:val="clear" w:color="auto" w:fill="FFFFFF"/>
        </w:rPr>
        <w:t>and subsequent deeds was the result of either a scrivener's error or the recording office's loss of one or more pages of the deed.</w:t>
      </w:r>
      <w:r w:rsidR="003F2E42">
        <w:rPr>
          <w:rFonts w:ascii="Calibri" w:hAnsi="Calibri"/>
          <w:color w:val="1E1E1E"/>
          <w:sz w:val="28"/>
          <w:szCs w:val="28"/>
          <w:shd w:val="clear" w:color="auto" w:fill="FFFFFF"/>
        </w:rPr>
        <w:t>”</w:t>
      </w:r>
      <w:r w:rsidR="00432331" w:rsidRPr="00432331">
        <w:rPr>
          <w:rStyle w:val="apple-converted-space"/>
          <w:rFonts w:ascii="Calibri" w:hAnsi="Calibri"/>
          <w:color w:val="1E1E1E"/>
          <w:sz w:val="28"/>
          <w:szCs w:val="28"/>
          <w:shd w:val="clear" w:color="auto" w:fill="FFFFFF"/>
        </w:rPr>
        <w:t> </w:t>
      </w:r>
      <w:r w:rsidR="00416DEA">
        <w:rPr>
          <w:rStyle w:val="apple-converted-space"/>
          <w:rFonts w:ascii="Calibri" w:hAnsi="Calibri"/>
          <w:color w:val="1E1E1E"/>
          <w:sz w:val="28"/>
          <w:szCs w:val="28"/>
          <w:shd w:val="clear" w:color="auto" w:fill="FFFFFF"/>
        </w:rPr>
        <w:t>(</w:t>
      </w:r>
      <w:proofErr w:type="spellStart"/>
      <w:r w:rsidR="00416DEA">
        <w:rPr>
          <w:rStyle w:val="apple-converted-space"/>
          <w:rFonts w:ascii="Calibri" w:hAnsi="Calibri"/>
          <w:color w:val="1E1E1E"/>
          <w:sz w:val="28"/>
          <w:szCs w:val="28"/>
          <w:shd w:val="clear" w:color="auto" w:fill="FFFFFF"/>
        </w:rPr>
        <w:t>Shawangunk</w:t>
      </w:r>
      <w:proofErr w:type="spellEnd"/>
      <w:r w:rsidR="00416DEA">
        <w:rPr>
          <w:rStyle w:val="apple-converted-space"/>
          <w:rFonts w:ascii="Calibri" w:hAnsi="Calibri"/>
          <w:color w:val="1E1E1E"/>
          <w:sz w:val="28"/>
          <w:szCs w:val="28"/>
          <w:shd w:val="clear" w:color="auto" w:fill="FFFFFF"/>
        </w:rPr>
        <w:t xml:space="preserve"> vs. Fink</w:t>
      </w:r>
      <w:r w:rsidR="00B33783">
        <w:rPr>
          <w:rStyle w:val="apple-converted-space"/>
          <w:rFonts w:ascii="Calibri" w:hAnsi="Calibri"/>
          <w:color w:val="1E1E1E"/>
          <w:sz w:val="28"/>
          <w:szCs w:val="28"/>
          <w:shd w:val="clear" w:color="auto" w:fill="FFFFFF"/>
        </w:rPr>
        <w:t xml:space="preserve"> supra</w:t>
      </w:r>
      <w:r w:rsidR="00416DEA">
        <w:rPr>
          <w:rStyle w:val="apple-converted-space"/>
          <w:rFonts w:ascii="Calibri" w:hAnsi="Calibri"/>
          <w:color w:val="1E1E1E"/>
          <w:sz w:val="28"/>
          <w:szCs w:val="28"/>
          <w:shd w:val="clear" w:color="auto" w:fill="FFFFFF"/>
        </w:rPr>
        <w:t>)</w:t>
      </w:r>
    </w:p>
    <w:p w:rsidR="00416DEA" w:rsidRDefault="00416DEA" w:rsidP="00A4202E">
      <w:pPr>
        <w:pStyle w:val="NormalWeb"/>
        <w:shd w:val="clear" w:color="auto" w:fill="FFFFFF"/>
        <w:tabs>
          <w:tab w:val="left" w:pos="5152"/>
        </w:tabs>
        <w:spacing w:line="324" w:lineRule="atLeast"/>
        <w:rPr>
          <w:rFonts w:asciiTheme="minorHAnsi" w:hAnsiTheme="minorHAnsi"/>
          <w:sz w:val="28"/>
          <w:szCs w:val="28"/>
        </w:rPr>
      </w:pPr>
    </w:p>
    <w:p w:rsidR="00551E2A" w:rsidRDefault="005A24C0" w:rsidP="00A4202E">
      <w:pPr>
        <w:pStyle w:val="NormalWeb"/>
        <w:shd w:val="clear" w:color="auto" w:fill="FFFFFF"/>
        <w:tabs>
          <w:tab w:val="left" w:pos="5152"/>
        </w:tabs>
        <w:spacing w:line="324" w:lineRule="atLeast"/>
        <w:rPr>
          <w:rFonts w:asciiTheme="minorHAnsi" w:hAnsiTheme="minorHAnsi"/>
          <w:sz w:val="28"/>
          <w:szCs w:val="28"/>
        </w:rPr>
      </w:pPr>
      <w:r>
        <w:rPr>
          <w:rFonts w:asciiTheme="minorHAnsi" w:hAnsiTheme="minorHAnsi"/>
          <w:sz w:val="28"/>
          <w:szCs w:val="28"/>
        </w:rPr>
        <w:t>Defendants’ title expert explained their chain</w:t>
      </w:r>
      <w:r w:rsidR="00B33783">
        <w:rPr>
          <w:rFonts w:asciiTheme="minorHAnsi" w:hAnsiTheme="minorHAnsi"/>
          <w:sz w:val="28"/>
          <w:szCs w:val="28"/>
        </w:rPr>
        <w:t>,</w:t>
      </w:r>
      <w:r>
        <w:rPr>
          <w:rFonts w:asciiTheme="minorHAnsi" w:hAnsiTheme="minorHAnsi"/>
          <w:sz w:val="28"/>
          <w:szCs w:val="28"/>
        </w:rPr>
        <w:t xml:space="preserve"> deed by deed to the Court and how each and every deed transferred title and how he determined that they were the owners of the William Chase parcel</w:t>
      </w:r>
      <w:r w:rsidR="00416DEA">
        <w:rPr>
          <w:rFonts w:asciiTheme="minorHAnsi" w:hAnsiTheme="minorHAnsi"/>
          <w:sz w:val="28"/>
          <w:szCs w:val="28"/>
        </w:rPr>
        <w:t>.</w:t>
      </w:r>
    </w:p>
    <w:p w:rsidR="00D005AF" w:rsidRPr="00A4202E" w:rsidRDefault="003C6DBF" w:rsidP="00A4202E">
      <w:pPr>
        <w:pStyle w:val="NormalWeb"/>
        <w:shd w:val="clear" w:color="auto" w:fill="FFFFFF"/>
        <w:tabs>
          <w:tab w:val="left" w:pos="5152"/>
        </w:tabs>
        <w:spacing w:line="324" w:lineRule="atLeast"/>
        <w:rPr>
          <w:rFonts w:asciiTheme="minorHAnsi" w:hAnsiTheme="minorHAnsi" w:cs="Helvetica"/>
          <w:color w:val="333333"/>
          <w:sz w:val="28"/>
          <w:szCs w:val="28"/>
          <w:shd w:val="clear" w:color="auto" w:fill="FFFFFF"/>
        </w:rPr>
      </w:pPr>
      <w:r>
        <w:rPr>
          <w:rFonts w:asciiTheme="minorHAnsi" w:hAnsiTheme="minorHAnsi"/>
          <w:sz w:val="28"/>
          <w:szCs w:val="28"/>
        </w:rPr>
        <w:t>T</w:t>
      </w:r>
      <w:r w:rsidR="00D005AF" w:rsidRPr="00A4202E">
        <w:rPr>
          <w:rFonts w:asciiTheme="minorHAnsi" w:hAnsiTheme="minorHAnsi"/>
          <w:sz w:val="28"/>
          <w:szCs w:val="28"/>
        </w:rPr>
        <w:t>estimony of Arthur Freer (R. 972-3, 974)</w:t>
      </w:r>
      <w:r w:rsidR="00A4202E" w:rsidRPr="00A4202E">
        <w:rPr>
          <w:rFonts w:asciiTheme="minorHAnsi" w:hAnsiTheme="minorHAnsi"/>
          <w:sz w:val="28"/>
          <w:szCs w:val="28"/>
        </w:rPr>
        <w:tab/>
      </w:r>
    </w:p>
    <w:p w:rsidR="00D005AF" w:rsidRPr="006F347E" w:rsidRDefault="00D005AF" w:rsidP="00D005AF">
      <w:pPr>
        <w:rPr>
          <w:sz w:val="28"/>
          <w:szCs w:val="28"/>
        </w:rPr>
      </w:pPr>
      <w:r>
        <w:rPr>
          <w:sz w:val="28"/>
          <w:szCs w:val="28"/>
        </w:rPr>
        <w:t xml:space="preserve">     </w:t>
      </w:r>
      <w:r w:rsidRPr="006F347E">
        <w:rPr>
          <w:sz w:val="28"/>
          <w:szCs w:val="28"/>
        </w:rPr>
        <w:t xml:space="preserve">Q: As part of your title search, did you come to an opinion that you can state with a reasonable degree of certainty as to whether the property in dispute in this case is within the chain of title of Karen </w:t>
      </w:r>
      <w:proofErr w:type="spellStart"/>
      <w:r w:rsidRPr="006F347E">
        <w:rPr>
          <w:sz w:val="28"/>
          <w:szCs w:val="28"/>
        </w:rPr>
        <w:t>Pardini</w:t>
      </w:r>
      <w:proofErr w:type="spellEnd"/>
      <w:r w:rsidRPr="006F347E">
        <w:rPr>
          <w:sz w:val="28"/>
          <w:szCs w:val="28"/>
        </w:rPr>
        <w:t xml:space="preserve"> and Michael Fink?</w:t>
      </w:r>
    </w:p>
    <w:p w:rsidR="00D005AF" w:rsidRPr="006F347E" w:rsidRDefault="00D005AF" w:rsidP="00D005AF">
      <w:pPr>
        <w:rPr>
          <w:sz w:val="28"/>
          <w:szCs w:val="28"/>
        </w:rPr>
      </w:pPr>
      <w:r>
        <w:rPr>
          <w:sz w:val="28"/>
          <w:szCs w:val="28"/>
        </w:rPr>
        <w:t xml:space="preserve">     </w:t>
      </w:r>
      <w:r w:rsidRPr="006F347E">
        <w:rPr>
          <w:sz w:val="28"/>
          <w:szCs w:val="28"/>
        </w:rPr>
        <w:t>A: Yes</w:t>
      </w:r>
    </w:p>
    <w:p w:rsidR="00D005AF" w:rsidRPr="006F347E" w:rsidRDefault="00D005AF" w:rsidP="00D005AF">
      <w:pPr>
        <w:rPr>
          <w:sz w:val="28"/>
          <w:szCs w:val="28"/>
        </w:rPr>
      </w:pPr>
      <w:r>
        <w:rPr>
          <w:sz w:val="28"/>
          <w:szCs w:val="28"/>
        </w:rPr>
        <w:t xml:space="preserve">    </w:t>
      </w:r>
      <w:r w:rsidRPr="006F347E">
        <w:rPr>
          <w:sz w:val="28"/>
          <w:szCs w:val="28"/>
        </w:rPr>
        <w:t xml:space="preserve"> Q: Okay, what is your opinion?</w:t>
      </w:r>
    </w:p>
    <w:p w:rsidR="00D005AF" w:rsidRDefault="00D005AF" w:rsidP="00D005AF">
      <w:pPr>
        <w:rPr>
          <w:sz w:val="24"/>
          <w:szCs w:val="24"/>
        </w:rPr>
      </w:pPr>
      <w:r>
        <w:rPr>
          <w:sz w:val="28"/>
          <w:szCs w:val="28"/>
        </w:rPr>
        <w:t xml:space="preserve">     </w:t>
      </w:r>
      <w:r w:rsidRPr="006F347E">
        <w:rPr>
          <w:sz w:val="28"/>
          <w:szCs w:val="28"/>
        </w:rPr>
        <w:t>A: I believe that they are the owners of the property</w:t>
      </w:r>
      <w:r>
        <w:rPr>
          <w:sz w:val="24"/>
          <w:szCs w:val="24"/>
        </w:rPr>
        <w:t>.</w:t>
      </w:r>
    </w:p>
    <w:p w:rsidR="00862784" w:rsidRDefault="00A4202E" w:rsidP="00CE4B44">
      <w:pPr>
        <w:pStyle w:val="NormalWeb"/>
        <w:shd w:val="clear" w:color="auto" w:fill="FFFFFF"/>
        <w:spacing w:line="324" w:lineRule="atLeast"/>
        <w:rPr>
          <w:rFonts w:ascii="Helvetica" w:hAnsi="Helvetica" w:cs="Helvetica"/>
          <w:color w:val="333333"/>
          <w:sz w:val="28"/>
          <w:szCs w:val="28"/>
          <w:shd w:val="clear" w:color="auto" w:fill="FFFFFF"/>
        </w:rPr>
      </w:pPr>
      <w:r>
        <w:rPr>
          <w:rFonts w:ascii="Calibri" w:hAnsi="Calibri" w:cs="Helvetica"/>
          <w:color w:val="333333"/>
          <w:sz w:val="28"/>
          <w:szCs w:val="28"/>
          <w:shd w:val="clear" w:color="auto" w:fill="FFFFFF"/>
        </w:rPr>
        <w:t xml:space="preserve"> </w:t>
      </w:r>
    </w:p>
    <w:p w:rsidR="00A4202E" w:rsidRPr="00CE4B44" w:rsidRDefault="00A4202E" w:rsidP="00A4202E">
      <w:pPr>
        <w:pStyle w:val="NormalWeb"/>
        <w:shd w:val="clear" w:color="auto" w:fill="FFFFFF"/>
        <w:spacing w:line="324" w:lineRule="atLeast"/>
        <w:rPr>
          <w:rFonts w:ascii="Calibri" w:hAnsi="Calibri"/>
          <w:sz w:val="28"/>
          <w:szCs w:val="28"/>
        </w:rPr>
      </w:pPr>
      <w:r>
        <w:rPr>
          <w:rFonts w:ascii="Calibri" w:hAnsi="Calibri" w:cs="Helvetica"/>
          <w:color w:val="333333"/>
          <w:sz w:val="28"/>
          <w:szCs w:val="28"/>
          <w:shd w:val="clear" w:color="auto" w:fill="FFFFFF"/>
        </w:rPr>
        <w:t>This Court stated in its July 9, 2015 decision: “</w:t>
      </w:r>
      <w:r w:rsidRPr="00863210">
        <w:rPr>
          <w:rFonts w:ascii="Calibri" w:hAnsi="Calibri" w:cs="Helvetica"/>
          <w:color w:val="333333"/>
          <w:sz w:val="28"/>
          <w:szCs w:val="28"/>
          <w:shd w:val="clear" w:color="auto" w:fill="FFFFFF"/>
        </w:rPr>
        <w:t xml:space="preserve">The parties agree that far less </w:t>
      </w:r>
    </w:p>
    <w:p w:rsidR="00A4202E" w:rsidRDefault="00A4202E" w:rsidP="00A4202E">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863210">
        <w:rPr>
          <w:rFonts w:ascii="Calibri" w:hAnsi="Calibri" w:cs="Helvetica"/>
          <w:color w:val="333333"/>
          <w:sz w:val="28"/>
          <w:szCs w:val="28"/>
          <w:shd w:val="clear" w:color="auto" w:fill="FFFFFF"/>
        </w:rPr>
        <w:t>than</w:t>
      </w:r>
      <w:proofErr w:type="gramEnd"/>
      <w:r w:rsidRPr="00863210">
        <w:rPr>
          <w:rFonts w:ascii="Calibri" w:hAnsi="Calibri" w:cs="Helvetica"/>
          <w:color w:val="333333"/>
          <w:sz w:val="28"/>
          <w:szCs w:val="28"/>
          <w:shd w:val="clear" w:color="auto" w:fill="FFFFFF"/>
        </w:rPr>
        <w:t xml:space="preserve"> precise records and deeds were used for portions of Ulster County in the </w:t>
      </w:r>
    </w:p>
    <w:p w:rsidR="00A4202E" w:rsidRDefault="00A4202E" w:rsidP="00A4202E">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863210">
        <w:rPr>
          <w:rFonts w:ascii="Calibri" w:hAnsi="Calibri" w:cs="Helvetica"/>
          <w:color w:val="333333"/>
          <w:sz w:val="28"/>
          <w:szCs w:val="28"/>
          <w:shd w:val="clear" w:color="auto" w:fill="FFFFFF"/>
        </w:rPr>
        <w:t>nineteenth</w:t>
      </w:r>
      <w:proofErr w:type="gramEnd"/>
      <w:r w:rsidRPr="00863210">
        <w:rPr>
          <w:rFonts w:ascii="Calibri" w:hAnsi="Calibri" w:cs="Helvetica"/>
          <w:color w:val="333333"/>
          <w:sz w:val="28"/>
          <w:szCs w:val="28"/>
          <w:shd w:val="clear" w:color="auto" w:fill="FFFFFF"/>
        </w:rPr>
        <w:t xml:space="preserve"> century — during a time key to resolution of ownership of the</w:t>
      </w:r>
    </w:p>
    <w:p w:rsidR="00A4202E" w:rsidRDefault="00A4202E" w:rsidP="00A4202E">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863210">
        <w:rPr>
          <w:rFonts w:ascii="Calibri" w:hAnsi="Calibri" w:cs="Helvetica"/>
          <w:color w:val="333333"/>
          <w:sz w:val="28"/>
          <w:szCs w:val="28"/>
          <w:shd w:val="clear" w:color="auto" w:fill="FFFFFF"/>
        </w:rPr>
        <w:t>property</w:t>
      </w:r>
      <w:proofErr w:type="gramEnd"/>
      <w:r w:rsidRPr="00863210">
        <w:rPr>
          <w:rFonts w:ascii="Calibri" w:hAnsi="Calibri" w:cs="Helvetica"/>
          <w:color w:val="333333"/>
          <w:sz w:val="28"/>
          <w:szCs w:val="28"/>
          <w:shd w:val="clear" w:color="auto" w:fill="FFFFFF"/>
        </w:rPr>
        <w:t xml:space="preserve"> — and, thus, the use of extrinsic evidence was appropriate in this case.</w:t>
      </w:r>
      <w:r>
        <w:rPr>
          <w:rFonts w:ascii="Calibri" w:hAnsi="Calibri" w:cs="Helvetica"/>
          <w:color w:val="333333"/>
          <w:sz w:val="28"/>
          <w:szCs w:val="28"/>
          <w:shd w:val="clear" w:color="auto" w:fill="FFFFFF"/>
        </w:rPr>
        <w:t>”</w:t>
      </w:r>
    </w:p>
    <w:p w:rsidR="00432331" w:rsidRDefault="00432331" w:rsidP="00432331">
      <w:pPr>
        <w:pStyle w:val="NormalWeb"/>
        <w:shd w:val="clear" w:color="auto" w:fill="FFFFFF"/>
        <w:spacing w:line="324" w:lineRule="atLeast"/>
        <w:rPr>
          <w:rFonts w:ascii="Calibri" w:hAnsi="Calibri" w:cs="Helvetica"/>
          <w:color w:val="333333"/>
          <w:sz w:val="28"/>
          <w:szCs w:val="28"/>
          <w:shd w:val="clear" w:color="auto" w:fill="FFFFFF"/>
        </w:rPr>
      </w:pPr>
    </w:p>
    <w:p w:rsidR="00432331" w:rsidRPr="00432331" w:rsidRDefault="00432331" w:rsidP="00432331">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sidR="00A90D1B">
        <w:rPr>
          <w:rFonts w:ascii="Calibri" w:hAnsi="Calibri" w:cs="Helvetica"/>
          <w:color w:val="333333"/>
          <w:sz w:val="28"/>
          <w:szCs w:val="28"/>
          <w:shd w:val="clear" w:color="auto" w:fill="FFFFFF"/>
        </w:rPr>
        <w:t xml:space="preserve"> </w:t>
      </w:r>
      <w:r w:rsidRPr="00432331">
        <w:rPr>
          <w:rFonts w:ascii="Calibri" w:hAnsi="Calibri" w:cs="Helvetica"/>
          <w:color w:val="333333"/>
          <w:sz w:val="28"/>
          <w:szCs w:val="28"/>
          <w:shd w:val="clear" w:color="auto" w:fill="FFFFFF"/>
        </w:rPr>
        <w:t xml:space="preserve">Extrinsic evidence: Defendants’ title expert looked to </w:t>
      </w:r>
      <w:proofErr w:type="spellStart"/>
      <w:r w:rsidRPr="00432331">
        <w:rPr>
          <w:rFonts w:ascii="Calibri" w:hAnsi="Calibri" w:cs="Helvetica"/>
          <w:color w:val="333333"/>
          <w:sz w:val="28"/>
          <w:szCs w:val="28"/>
          <w:shd w:val="clear" w:color="auto" w:fill="FFFFFF"/>
        </w:rPr>
        <w:t>out</w:t>
      </w:r>
      <w:proofErr w:type="spellEnd"/>
      <w:r w:rsidRPr="00432331">
        <w:rPr>
          <w:rFonts w:ascii="Calibri" w:hAnsi="Calibri" w:cs="Helvetica"/>
          <w:color w:val="333333"/>
          <w:sz w:val="28"/>
          <w:szCs w:val="28"/>
          <w:shd w:val="clear" w:color="auto" w:fill="FFFFFF"/>
        </w:rPr>
        <w:t xml:space="preserve"> sales by owners of </w:t>
      </w:r>
    </w:p>
    <w:p w:rsidR="00432331" w:rsidRDefault="00432331" w:rsidP="00432331">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432331">
        <w:rPr>
          <w:rFonts w:ascii="Calibri" w:hAnsi="Calibri" w:cs="Helvetica"/>
          <w:color w:val="333333"/>
          <w:sz w:val="28"/>
          <w:szCs w:val="28"/>
          <w:shd w:val="clear" w:color="auto" w:fill="FFFFFF"/>
        </w:rPr>
        <w:t>the</w:t>
      </w:r>
      <w:proofErr w:type="gramEnd"/>
      <w:r w:rsidRPr="00432331">
        <w:rPr>
          <w:rFonts w:ascii="Calibri" w:hAnsi="Calibri" w:cs="Helvetica"/>
          <w:color w:val="333333"/>
          <w:sz w:val="28"/>
          <w:szCs w:val="28"/>
          <w:shd w:val="clear" w:color="auto" w:fill="FFFFFF"/>
        </w:rPr>
        <w:t xml:space="preserve"> disputed property to clarify the intention of the instruments that are in the </w:t>
      </w:r>
    </w:p>
    <w:p w:rsidR="00A90D1B" w:rsidRDefault="00A90D1B" w:rsidP="00432331">
      <w:pPr>
        <w:pStyle w:val="NormalWeb"/>
        <w:shd w:val="clear" w:color="auto" w:fill="FFFFFF"/>
        <w:spacing w:line="324" w:lineRule="atLeast"/>
        <w:rPr>
          <w:rFonts w:ascii="Calibri" w:hAnsi="Calibri" w:cs="Helvetica"/>
          <w:color w:val="333333"/>
          <w:sz w:val="28"/>
          <w:szCs w:val="28"/>
          <w:shd w:val="clear" w:color="auto" w:fill="FFFFFF"/>
        </w:rPr>
      </w:pPr>
    </w:p>
    <w:p w:rsidR="00416DEA" w:rsidRPr="00432331" w:rsidRDefault="00416DEA" w:rsidP="00432331">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sidR="00D572DE">
        <w:rPr>
          <w:rFonts w:ascii="Calibri" w:hAnsi="Calibri" w:cs="Helvetica"/>
          <w:color w:val="333333"/>
          <w:sz w:val="28"/>
          <w:szCs w:val="28"/>
          <w:shd w:val="clear" w:color="auto" w:fill="FFFFFF"/>
        </w:rPr>
        <w:t xml:space="preserve">      </w:t>
      </w:r>
      <w:r>
        <w:rPr>
          <w:rFonts w:ascii="Calibri" w:hAnsi="Calibri" w:cs="Helvetica"/>
          <w:color w:val="333333"/>
          <w:sz w:val="28"/>
          <w:szCs w:val="28"/>
          <w:shd w:val="clear" w:color="auto" w:fill="FFFFFF"/>
        </w:rPr>
        <w:t>(8)</w:t>
      </w:r>
    </w:p>
    <w:p w:rsidR="00416DEA" w:rsidRDefault="00416DEA" w:rsidP="00432331">
      <w:pPr>
        <w:pStyle w:val="NormalWeb"/>
        <w:shd w:val="clear" w:color="auto" w:fill="FFFFFF"/>
        <w:spacing w:line="324" w:lineRule="atLeast"/>
        <w:rPr>
          <w:rFonts w:ascii="Calibri" w:hAnsi="Calibri" w:cs="Helvetica"/>
          <w:color w:val="333333"/>
          <w:sz w:val="28"/>
          <w:szCs w:val="28"/>
          <w:shd w:val="clear" w:color="auto" w:fill="FFFFFF"/>
        </w:rPr>
      </w:pPr>
    </w:p>
    <w:p w:rsidR="00432331" w:rsidRPr="00432331" w:rsidRDefault="00432331" w:rsidP="00432331">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432331">
        <w:rPr>
          <w:rFonts w:ascii="Calibri" w:hAnsi="Calibri" w:cs="Helvetica"/>
          <w:color w:val="333333"/>
          <w:sz w:val="28"/>
          <w:szCs w:val="28"/>
          <w:shd w:val="clear" w:color="auto" w:fill="FFFFFF"/>
        </w:rPr>
        <w:t>defendants</w:t>
      </w:r>
      <w:proofErr w:type="gramEnd"/>
      <w:r w:rsidRPr="00432331">
        <w:rPr>
          <w:rFonts w:ascii="Calibri" w:hAnsi="Calibri" w:cs="Helvetica"/>
          <w:color w:val="333333"/>
          <w:sz w:val="28"/>
          <w:szCs w:val="28"/>
          <w:shd w:val="clear" w:color="auto" w:fill="FFFFFF"/>
        </w:rPr>
        <w:t xml:space="preserve">’ chain of title, and found no out sales of the disputed property. (Art </w:t>
      </w:r>
    </w:p>
    <w:p w:rsidR="00A4202E" w:rsidRDefault="00432331" w:rsidP="00432331">
      <w:pPr>
        <w:pStyle w:val="NormalWeb"/>
        <w:shd w:val="clear" w:color="auto" w:fill="FFFFFF"/>
        <w:spacing w:line="324" w:lineRule="atLeast"/>
        <w:rPr>
          <w:rFonts w:ascii="Calibri" w:hAnsi="Calibri" w:cs="Helvetica"/>
          <w:color w:val="333333"/>
          <w:sz w:val="28"/>
          <w:szCs w:val="28"/>
          <w:shd w:val="clear" w:color="auto" w:fill="FFFFFF"/>
        </w:rPr>
      </w:pPr>
      <w:r w:rsidRPr="00432331">
        <w:rPr>
          <w:rFonts w:ascii="Calibri" w:hAnsi="Calibri" w:cs="Helvetica"/>
          <w:color w:val="333333"/>
          <w:sz w:val="28"/>
          <w:szCs w:val="28"/>
          <w:shd w:val="clear" w:color="auto" w:fill="FFFFFF"/>
        </w:rPr>
        <w:t>Freer R. 1001-2)</w:t>
      </w:r>
    </w:p>
    <w:p w:rsidR="00432331" w:rsidRDefault="00432331" w:rsidP="00432331">
      <w:pPr>
        <w:pStyle w:val="NormalWeb"/>
        <w:shd w:val="clear" w:color="auto" w:fill="FFFFFF"/>
        <w:spacing w:line="324" w:lineRule="atLeast"/>
        <w:rPr>
          <w:rFonts w:ascii="Calibri" w:hAnsi="Calibri"/>
          <w:sz w:val="28"/>
          <w:szCs w:val="28"/>
        </w:rPr>
      </w:pPr>
      <w:r>
        <w:rPr>
          <w:rFonts w:ascii="Helvetica" w:hAnsi="Helvetica" w:cs="Helvetica"/>
          <w:color w:val="333333"/>
          <w:sz w:val="28"/>
          <w:szCs w:val="28"/>
          <w:shd w:val="clear" w:color="auto" w:fill="FFFFFF"/>
        </w:rPr>
        <w:t xml:space="preserve">  </w:t>
      </w:r>
      <w:r w:rsidR="000A3C0B">
        <w:rPr>
          <w:rFonts w:ascii="Calibri" w:hAnsi="Calibri" w:cs="Helvetica"/>
          <w:color w:val="333333"/>
          <w:sz w:val="28"/>
          <w:szCs w:val="28"/>
          <w:shd w:val="clear" w:color="auto" w:fill="FFFFFF"/>
        </w:rPr>
        <w:t xml:space="preserve">         </w:t>
      </w:r>
      <w:r w:rsidR="008E243C">
        <w:rPr>
          <w:rFonts w:ascii="Calibri" w:hAnsi="Calibri" w:cs="Helvetica"/>
          <w:color w:val="333333"/>
          <w:sz w:val="28"/>
          <w:szCs w:val="28"/>
          <w:shd w:val="clear" w:color="auto" w:fill="FFFFFF"/>
        </w:rPr>
        <w:t xml:space="preserve">                                                                                                                                                                                                                                                                                                                                                                         </w:t>
      </w:r>
      <w:r w:rsidR="00863210">
        <w:rPr>
          <w:sz w:val="28"/>
          <w:szCs w:val="28"/>
        </w:rPr>
        <w:t xml:space="preserve">     </w:t>
      </w:r>
      <w:r w:rsidR="00D57ACF">
        <w:rPr>
          <w:sz w:val="28"/>
          <w:szCs w:val="28"/>
        </w:rPr>
        <w:t xml:space="preserve">        </w:t>
      </w:r>
      <w:r w:rsidR="00D57ACF">
        <w:rPr>
          <w:rFonts w:ascii="Calibri" w:hAnsi="Calibri"/>
          <w:sz w:val="28"/>
          <w:szCs w:val="28"/>
        </w:rPr>
        <w:t xml:space="preserve">                </w:t>
      </w:r>
      <w:r>
        <w:rPr>
          <w:rFonts w:ascii="Calibri" w:hAnsi="Calibri"/>
          <w:sz w:val="28"/>
          <w:szCs w:val="28"/>
        </w:rPr>
        <w:t xml:space="preserve">               </w:t>
      </w:r>
    </w:p>
    <w:p w:rsidR="001D20DC" w:rsidRPr="00432331" w:rsidRDefault="00432331" w:rsidP="00432331">
      <w:pPr>
        <w:pStyle w:val="NormalWeb"/>
        <w:shd w:val="clear" w:color="auto" w:fill="FFFFFF"/>
        <w:spacing w:line="324" w:lineRule="atLeast"/>
        <w:rPr>
          <w:rFonts w:ascii="Helvetica" w:hAnsi="Helvetica" w:cs="Helvetica"/>
          <w:color w:val="333333"/>
          <w:sz w:val="28"/>
          <w:szCs w:val="28"/>
          <w:shd w:val="clear" w:color="auto" w:fill="FFFFFF"/>
        </w:rPr>
      </w:pPr>
      <w:r>
        <w:rPr>
          <w:rFonts w:ascii="Calibri" w:hAnsi="Calibri"/>
          <w:sz w:val="28"/>
          <w:szCs w:val="28"/>
        </w:rPr>
        <w:t xml:space="preserve">     </w:t>
      </w:r>
      <w:r w:rsidR="008931AD">
        <w:rPr>
          <w:rFonts w:ascii="Calibri" w:hAnsi="Calibri" w:cs="Helvetica"/>
          <w:color w:val="333333"/>
          <w:sz w:val="28"/>
          <w:szCs w:val="28"/>
          <w:shd w:val="clear" w:color="auto" w:fill="FFFFFF"/>
        </w:rPr>
        <w:t xml:space="preserve">Extrinsic evidence: Defendants were put into actual possession of the disputed </w:t>
      </w:r>
    </w:p>
    <w:p w:rsidR="001D20DC" w:rsidRDefault="008931AD" w:rsidP="003C542E">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property</w:t>
      </w:r>
      <w:proofErr w:type="gramEnd"/>
      <w:r>
        <w:rPr>
          <w:rFonts w:ascii="Calibri" w:hAnsi="Calibri" w:cs="Helvetica"/>
          <w:color w:val="333333"/>
          <w:sz w:val="28"/>
          <w:szCs w:val="28"/>
          <w:shd w:val="clear" w:color="auto" w:fill="FFFFFF"/>
        </w:rPr>
        <w:t xml:space="preserve"> by </w:t>
      </w:r>
      <w:r w:rsidR="00B35564">
        <w:rPr>
          <w:rFonts w:ascii="Calibri" w:hAnsi="Calibri" w:cs="Helvetica"/>
          <w:color w:val="333333"/>
          <w:sz w:val="28"/>
          <w:szCs w:val="28"/>
          <w:shd w:val="clear" w:color="auto" w:fill="FFFFFF"/>
        </w:rPr>
        <w:t>their predecessor</w:t>
      </w:r>
      <w:r w:rsidR="00E12704">
        <w:rPr>
          <w:rFonts w:ascii="Calibri" w:hAnsi="Calibri" w:cs="Helvetica"/>
          <w:color w:val="333333"/>
          <w:sz w:val="28"/>
          <w:szCs w:val="28"/>
          <w:shd w:val="clear" w:color="auto" w:fill="FFFFFF"/>
        </w:rPr>
        <w:t xml:space="preserve"> in title</w:t>
      </w:r>
      <w:r w:rsidR="00B35564">
        <w:rPr>
          <w:rFonts w:ascii="Calibri" w:hAnsi="Calibri" w:cs="Helvetica"/>
          <w:color w:val="333333"/>
          <w:sz w:val="28"/>
          <w:szCs w:val="28"/>
          <w:shd w:val="clear" w:color="auto" w:fill="FFFFFF"/>
        </w:rPr>
        <w:t>, Wilbur Smith,</w:t>
      </w:r>
      <w:r>
        <w:rPr>
          <w:rFonts w:ascii="Calibri" w:hAnsi="Calibri" w:cs="Helvetica"/>
          <w:color w:val="333333"/>
          <w:sz w:val="28"/>
          <w:szCs w:val="28"/>
          <w:shd w:val="clear" w:color="auto" w:fill="FFFFFF"/>
        </w:rPr>
        <w:t xml:space="preserve"> who </w:t>
      </w:r>
      <w:r w:rsidR="00B35564">
        <w:rPr>
          <w:rFonts w:ascii="Calibri" w:hAnsi="Calibri" w:cs="Helvetica"/>
          <w:color w:val="333333"/>
          <w:sz w:val="28"/>
          <w:szCs w:val="28"/>
          <w:shd w:val="clear" w:color="auto" w:fill="FFFFFF"/>
        </w:rPr>
        <w:t>owned</w:t>
      </w:r>
      <w:r>
        <w:rPr>
          <w:rFonts w:ascii="Calibri" w:hAnsi="Calibri" w:cs="Helvetica"/>
          <w:color w:val="333333"/>
          <w:sz w:val="28"/>
          <w:szCs w:val="28"/>
          <w:shd w:val="clear" w:color="auto" w:fill="FFFFFF"/>
        </w:rPr>
        <w:t xml:space="preserve"> </w:t>
      </w:r>
      <w:r w:rsidR="00725C02">
        <w:rPr>
          <w:rFonts w:ascii="Calibri" w:hAnsi="Calibri" w:cs="Helvetica"/>
          <w:color w:val="333333"/>
          <w:sz w:val="28"/>
          <w:szCs w:val="28"/>
          <w:shd w:val="clear" w:color="auto" w:fill="FFFFFF"/>
        </w:rPr>
        <w:t xml:space="preserve">the property </w:t>
      </w:r>
    </w:p>
    <w:p w:rsidR="001A2553" w:rsidRDefault="008931AD" w:rsidP="003C542E">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since</w:t>
      </w:r>
      <w:proofErr w:type="gramEnd"/>
      <w:r>
        <w:rPr>
          <w:rFonts w:ascii="Calibri" w:hAnsi="Calibri" w:cs="Helvetica"/>
          <w:color w:val="333333"/>
          <w:sz w:val="28"/>
          <w:szCs w:val="28"/>
          <w:shd w:val="clear" w:color="auto" w:fill="FFFFFF"/>
        </w:rPr>
        <w:t xml:space="preserve"> 1958.</w:t>
      </w:r>
      <w:r w:rsidR="006A719D">
        <w:rPr>
          <w:rFonts w:ascii="Calibri" w:hAnsi="Calibri" w:cs="Helvetica"/>
          <w:color w:val="333333"/>
          <w:sz w:val="28"/>
          <w:szCs w:val="28"/>
          <w:shd w:val="clear" w:color="auto" w:fill="FFFFFF"/>
        </w:rPr>
        <w:t xml:space="preserve"> (</w:t>
      </w:r>
      <w:r w:rsidR="00333267">
        <w:rPr>
          <w:rFonts w:ascii="Calibri" w:hAnsi="Calibri" w:cs="Helvetica"/>
          <w:color w:val="333333"/>
          <w:sz w:val="28"/>
          <w:szCs w:val="28"/>
          <w:shd w:val="clear" w:color="auto" w:fill="FFFFFF"/>
        </w:rPr>
        <w:t>Mike Fink</w:t>
      </w:r>
      <w:r w:rsidR="00252987">
        <w:rPr>
          <w:rFonts w:ascii="Calibri" w:hAnsi="Calibri" w:cs="Helvetica"/>
          <w:color w:val="333333"/>
          <w:sz w:val="28"/>
          <w:szCs w:val="28"/>
          <w:shd w:val="clear" w:color="auto" w:fill="FFFFFF"/>
        </w:rPr>
        <w:t xml:space="preserve"> R. 1325-7</w:t>
      </w:r>
      <w:r w:rsidR="00333267">
        <w:rPr>
          <w:rFonts w:ascii="Calibri" w:hAnsi="Calibri" w:cs="Helvetica"/>
          <w:color w:val="333333"/>
          <w:sz w:val="28"/>
          <w:szCs w:val="28"/>
          <w:shd w:val="clear" w:color="auto" w:fill="FFFFFF"/>
        </w:rPr>
        <w:t>)</w:t>
      </w:r>
      <w:r>
        <w:rPr>
          <w:rFonts w:ascii="Calibri" w:hAnsi="Calibri" w:cs="Helvetica"/>
          <w:color w:val="333333"/>
          <w:sz w:val="28"/>
          <w:szCs w:val="28"/>
          <w:shd w:val="clear" w:color="auto" w:fill="FFFFFF"/>
        </w:rPr>
        <w:t xml:space="preserve"> </w:t>
      </w:r>
      <w:r w:rsidR="001A2553">
        <w:rPr>
          <w:rFonts w:ascii="Calibri" w:hAnsi="Calibri" w:cs="Helvetica"/>
          <w:color w:val="333333"/>
          <w:sz w:val="28"/>
          <w:szCs w:val="28"/>
          <w:shd w:val="clear" w:color="auto" w:fill="FFFFFF"/>
        </w:rPr>
        <w:t xml:space="preserve">Wilbur Smith had the property in dispute logged </w:t>
      </w:r>
    </w:p>
    <w:p w:rsidR="00B33783" w:rsidRDefault="00F704C0" w:rsidP="003C542E">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in</w:t>
      </w:r>
      <w:proofErr w:type="gramEnd"/>
      <w:r>
        <w:rPr>
          <w:rFonts w:ascii="Calibri" w:hAnsi="Calibri" w:cs="Helvetica"/>
          <w:color w:val="333333"/>
          <w:sz w:val="28"/>
          <w:szCs w:val="28"/>
          <w:shd w:val="clear" w:color="auto" w:fill="FFFFFF"/>
        </w:rPr>
        <w:t xml:space="preserve"> 1982-83</w:t>
      </w:r>
      <w:r w:rsidR="001A2553">
        <w:rPr>
          <w:rFonts w:ascii="Calibri" w:hAnsi="Calibri" w:cs="Helvetica"/>
          <w:color w:val="333333"/>
          <w:sz w:val="28"/>
          <w:szCs w:val="28"/>
          <w:shd w:val="clear" w:color="auto" w:fill="FFFFFF"/>
        </w:rPr>
        <w:t xml:space="preserve"> (</w:t>
      </w:r>
      <w:proofErr w:type="spellStart"/>
      <w:r w:rsidR="001A2553">
        <w:rPr>
          <w:rFonts w:ascii="Calibri" w:hAnsi="Calibri" w:cs="Helvetica"/>
          <w:color w:val="333333"/>
          <w:sz w:val="28"/>
          <w:szCs w:val="28"/>
          <w:shd w:val="clear" w:color="auto" w:fill="FFFFFF"/>
        </w:rPr>
        <w:t>Heinitz</w:t>
      </w:r>
      <w:proofErr w:type="spellEnd"/>
      <w:r w:rsidR="00B33783">
        <w:rPr>
          <w:rFonts w:ascii="Calibri" w:hAnsi="Calibri" w:cs="Helvetica"/>
          <w:color w:val="333333"/>
          <w:sz w:val="28"/>
          <w:szCs w:val="28"/>
          <w:shd w:val="clear" w:color="auto" w:fill="FFFFFF"/>
        </w:rPr>
        <w:t xml:space="preserve"> R.1218-21</w:t>
      </w:r>
      <w:r w:rsidR="001A2553">
        <w:rPr>
          <w:rFonts w:ascii="Calibri" w:hAnsi="Calibri" w:cs="Helvetica"/>
          <w:color w:val="333333"/>
          <w:sz w:val="28"/>
          <w:szCs w:val="28"/>
          <w:shd w:val="clear" w:color="auto" w:fill="FFFFFF"/>
        </w:rPr>
        <w:t>) The property in disp</w:t>
      </w:r>
      <w:r w:rsidR="00B33783">
        <w:rPr>
          <w:rFonts w:ascii="Calibri" w:hAnsi="Calibri" w:cs="Helvetica"/>
          <w:color w:val="333333"/>
          <w:sz w:val="28"/>
          <w:szCs w:val="28"/>
          <w:shd w:val="clear" w:color="auto" w:fill="FFFFFF"/>
        </w:rPr>
        <w:t xml:space="preserve">ute was frequently accessed </w:t>
      </w:r>
    </w:p>
    <w:p w:rsidR="001A2553" w:rsidRDefault="00B33783" w:rsidP="003C542E">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on</w:t>
      </w:r>
      <w:proofErr w:type="gramEnd"/>
      <w:r>
        <w:rPr>
          <w:rFonts w:ascii="Calibri" w:hAnsi="Calibri" w:cs="Helvetica"/>
          <w:color w:val="333333"/>
          <w:sz w:val="28"/>
          <w:szCs w:val="28"/>
          <w:shd w:val="clear" w:color="auto" w:fill="FFFFFF"/>
        </w:rPr>
        <w:t xml:space="preserve"> </w:t>
      </w:r>
      <w:r w:rsidR="001A2553">
        <w:rPr>
          <w:rFonts w:ascii="Calibri" w:hAnsi="Calibri" w:cs="Helvetica"/>
          <w:color w:val="333333"/>
          <w:sz w:val="28"/>
          <w:szCs w:val="28"/>
          <w:shd w:val="clear" w:color="auto" w:fill="FFFFFF"/>
        </w:rPr>
        <w:t xml:space="preserve">horseback by the road which entered the property in dispute on the east. </w:t>
      </w:r>
      <w:r w:rsidR="008931AD">
        <w:rPr>
          <w:rFonts w:ascii="Calibri" w:hAnsi="Calibri" w:cs="Helvetica"/>
          <w:color w:val="333333"/>
          <w:sz w:val="28"/>
          <w:szCs w:val="28"/>
          <w:shd w:val="clear" w:color="auto" w:fill="FFFFFF"/>
        </w:rPr>
        <w:t xml:space="preserve">Their </w:t>
      </w:r>
    </w:p>
    <w:p w:rsidR="001A2553" w:rsidRDefault="00333267" w:rsidP="003C542E">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open</w:t>
      </w:r>
      <w:proofErr w:type="gramEnd"/>
      <w:r>
        <w:rPr>
          <w:rFonts w:ascii="Calibri" w:hAnsi="Calibri" w:cs="Helvetica"/>
          <w:color w:val="333333"/>
          <w:sz w:val="28"/>
          <w:szCs w:val="28"/>
          <w:shd w:val="clear" w:color="auto" w:fill="FFFFFF"/>
        </w:rPr>
        <w:t xml:space="preserve"> and notorious </w:t>
      </w:r>
      <w:r w:rsidR="008931AD">
        <w:rPr>
          <w:rFonts w:ascii="Calibri" w:hAnsi="Calibri" w:cs="Helvetica"/>
          <w:color w:val="333333"/>
          <w:sz w:val="28"/>
          <w:szCs w:val="28"/>
          <w:shd w:val="clear" w:color="auto" w:fill="FFFFFF"/>
        </w:rPr>
        <w:t>possession included the cutting</w:t>
      </w:r>
      <w:r w:rsidR="00643A46">
        <w:rPr>
          <w:rFonts w:ascii="Calibri" w:hAnsi="Calibri" w:cs="Helvetica"/>
          <w:color w:val="333333"/>
          <w:sz w:val="28"/>
          <w:szCs w:val="28"/>
          <w:shd w:val="clear" w:color="auto" w:fill="FFFFFF"/>
        </w:rPr>
        <w:t xml:space="preserve"> of </w:t>
      </w:r>
      <w:r w:rsidR="008931AD">
        <w:rPr>
          <w:rFonts w:ascii="Calibri" w:hAnsi="Calibri" w:cs="Helvetica"/>
          <w:color w:val="333333"/>
          <w:sz w:val="28"/>
          <w:szCs w:val="28"/>
          <w:shd w:val="clear" w:color="auto" w:fill="FFFFFF"/>
        </w:rPr>
        <w:t>over 250 large trees</w:t>
      </w:r>
      <w:r w:rsidR="00B35564">
        <w:rPr>
          <w:rFonts w:ascii="Calibri" w:hAnsi="Calibri" w:cs="Helvetica"/>
          <w:color w:val="333333"/>
          <w:sz w:val="28"/>
          <w:szCs w:val="28"/>
          <w:shd w:val="clear" w:color="auto" w:fill="FFFFFF"/>
        </w:rPr>
        <w:t xml:space="preserve"> </w:t>
      </w:r>
    </w:p>
    <w:p w:rsidR="00DD18A0" w:rsidRDefault="00B35564" w:rsidP="003C542E">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w:t>
      </w:r>
      <w:proofErr w:type="gramStart"/>
      <w:r w:rsidR="00A90D1B">
        <w:rPr>
          <w:rFonts w:ascii="Calibri" w:hAnsi="Calibri" w:cs="Helvetica"/>
          <w:color w:val="333333"/>
          <w:sz w:val="28"/>
          <w:szCs w:val="28"/>
          <w:shd w:val="clear" w:color="auto" w:fill="FFFFFF"/>
        </w:rPr>
        <w:t>s</w:t>
      </w:r>
      <w:r w:rsidR="008D2A88">
        <w:rPr>
          <w:rFonts w:ascii="Calibri" w:hAnsi="Calibri" w:cs="Helvetica"/>
          <w:color w:val="333333"/>
          <w:sz w:val="28"/>
          <w:szCs w:val="28"/>
          <w:shd w:val="clear" w:color="auto" w:fill="FFFFFF"/>
        </w:rPr>
        <w:t>tumps</w:t>
      </w:r>
      <w:proofErr w:type="gramEnd"/>
      <w:r w:rsidR="008D2A88">
        <w:rPr>
          <w:rFonts w:ascii="Calibri" w:hAnsi="Calibri" w:cs="Helvetica"/>
          <w:color w:val="333333"/>
          <w:sz w:val="28"/>
          <w:szCs w:val="28"/>
          <w:shd w:val="clear" w:color="auto" w:fill="FFFFFF"/>
        </w:rPr>
        <w:t xml:space="preserve"> depicted on </w:t>
      </w:r>
      <w:r w:rsidR="00A90D1B">
        <w:rPr>
          <w:rFonts w:ascii="Calibri" w:hAnsi="Calibri" w:cs="Helvetica"/>
          <w:color w:val="333333"/>
          <w:sz w:val="28"/>
          <w:szCs w:val="28"/>
          <w:shd w:val="clear" w:color="auto" w:fill="FFFFFF"/>
        </w:rPr>
        <w:t>Cross Map trial Ex. K,  Attached Ex. 5</w:t>
      </w:r>
      <w:r>
        <w:rPr>
          <w:rFonts w:ascii="Calibri" w:hAnsi="Calibri" w:cs="Helvetica"/>
          <w:color w:val="333333"/>
          <w:sz w:val="28"/>
          <w:szCs w:val="28"/>
          <w:shd w:val="clear" w:color="auto" w:fill="FFFFFF"/>
        </w:rPr>
        <w:t>)</w:t>
      </w:r>
      <w:r w:rsidR="008D2A88">
        <w:rPr>
          <w:rFonts w:ascii="Calibri" w:hAnsi="Calibri" w:cs="Helvetica"/>
          <w:color w:val="333333"/>
          <w:sz w:val="28"/>
          <w:szCs w:val="28"/>
          <w:shd w:val="clear" w:color="auto" w:fill="FFFFFF"/>
        </w:rPr>
        <w:t>,</w:t>
      </w:r>
      <w:r w:rsidR="00725C02">
        <w:rPr>
          <w:rFonts w:ascii="Calibri" w:hAnsi="Calibri" w:cs="Helvetica"/>
          <w:color w:val="333333"/>
          <w:sz w:val="28"/>
          <w:szCs w:val="28"/>
          <w:shd w:val="clear" w:color="auto" w:fill="FFFFFF"/>
        </w:rPr>
        <w:t xml:space="preserve"> including </w:t>
      </w:r>
      <w:r w:rsidR="00DD18A0">
        <w:rPr>
          <w:rFonts w:ascii="Calibri" w:hAnsi="Calibri" w:cs="Helvetica"/>
          <w:color w:val="333333"/>
          <w:sz w:val="28"/>
          <w:szCs w:val="28"/>
          <w:shd w:val="clear" w:color="auto" w:fill="FFFFFF"/>
        </w:rPr>
        <w:t xml:space="preserve">frequently </w:t>
      </w:r>
    </w:p>
    <w:p w:rsidR="00DD18A0" w:rsidRDefault="00725C02" w:rsidP="003C542E">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running</w:t>
      </w:r>
      <w:proofErr w:type="gramEnd"/>
      <w:r>
        <w:rPr>
          <w:rFonts w:ascii="Calibri" w:hAnsi="Calibri" w:cs="Helvetica"/>
          <w:color w:val="333333"/>
          <w:sz w:val="28"/>
          <w:szCs w:val="28"/>
          <w:shd w:val="clear" w:color="auto" w:fill="FFFFFF"/>
        </w:rPr>
        <w:t xml:space="preserve"> a log skidder over the property</w:t>
      </w:r>
      <w:r w:rsidR="00DD18A0">
        <w:rPr>
          <w:rFonts w:ascii="Calibri" w:hAnsi="Calibri" w:cs="Helvetica"/>
          <w:color w:val="333333"/>
          <w:sz w:val="28"/>
          <w:szCs w:val="28"/>
          <w:shd w:val="clear" w:color="auto" w:fill="FFFFFF"/>
        </w:rPr>
        <w:t>, and</w:t>
      </w:r>
      <w:r>
        <w:rPr>
          <w:rFonts w:ascii="Calibri" w:hAnsi="Calibri" w:cs="Helvetica"/>
          <w:color w:val="333333"/>
          <w:sz w:val="28"/>
          <w:szCs w:val="28"/>
          <w:shd w:val="clear" w:color="auto" w:fill="FFFFFF"/>
        </w:rPr>
        <w:t xml:space="preserve"> at least 5 </w:t>
      </w:r>
      <w:r w:rsidR="00DD18A0">
        <w:rPr>
          <w:rFonts w:ascii="Calibri" w:hAnsi="Calibri" w:cs="Helvetica"/>
          <w:color w:val="333333"/>
          <w:sz w:val="28"/>
          <w:szCs w:val="28"/>
          <w:shd w:val="clear" w:color="auto" w:fill="FFFFFF"/>
        </w:rPr>
        <w:t xml:space="preserve">timber </w:t>
      </w:r>
      <w:r>
        <w:rPr>
          <w:rFonts w:ascii="Calibri" w:hAnsi="Calibri" w:cs="Helvetica"/>
          <w:color w:val="333333"/>
          <w:sz w:val="28"/>
          <w:szCs w:val="28"/>
          <w:shd w:val="clear" w:color="auto" w:fill="FFFFFF"/>
        </w:rPr>
        <w:t>cuttings</w:t>
      </w:r>
      <w:r w:rsidR="00DD18A0">
        <w:rPr>
          <w:rFonts w:ascii="Calibri" w:hAnsi="Calibri" w:cs="Helvetica"/>
          <w:color w:val="333333"/>
          <w:sz w:val="28"/>
          <w:szCs w:val="28"/>
          <w:shd w:val="clear" w:color="auto" w:fill="FFFFFF"/>
        </w:rPr>
        <w:t xml:space="preserve">, and cutting </w:t>
      </w:r>
    </w:p>
    <w:p w:rsidR="00DD18A0" w:rsidRDefault="00DD18A0" w:rsidP="003C542E">
      <w:pPr>
        <w:pStyle w:val="NormalWeb"/>
        <w:shd w:val="clear" w:color="auto" w:fill="FFFFFF"/>
        <w:spacing w:line="324" w:lineRule="atLeast"/>
        <w:rPr>
          <w:rFonts w:ascii="Calibri" w:hAnsi="Calibri"/>
          <w:sz w:val="28"/>
          <w:szCs w:val="28"/>
        </w:rPr>
      </w:pPr>
      <w:proofErr w:type="gramStart"/>
      <w:r>
        <w:rPr>
          <w:rFonts w:ascii="Calibri" w:hAnsi="Calibri" w:cs="Helvetica"/>
          <w:color w:val="333333"/>
          <w:sz w:val="28"/>
          <w:szCs w:val="28"/>
          <w:shd w:val="clear" w:color="auto" w:fill="FFFFFF"/>
        </w:rPr>
        <w:t>hundreds</w:t>
      </w:r>
      <w:proofErr w:type="gramEnd"/>
      <w:r>
        <w:rPr>
          <w:rFonts w:ascii="Calibri" w:hAnsi="Calibri" w:cs="Helvetica"/>
          <w:color w:val="333333"/>
          <w:sz w:val="28"/>
          <w:szCs w:val="28"/>
          <w:shd w:val="clear" w:color="auto" w:fill="FFFFFF"/>
        </w:rPr>
        <w:t xml:space="preserve"> of </w:t>
      </w:r>
      <w:r w:rsidR="00722311">
        <w:rPr>
          <w:rFonts w:ascii="Calibri" w:hAnsi="Calibri" w:cs="Helvetica"/>
          <w:color w:val="333333"/>
          <w:sz w:val="28"/>
          <w:szCs w:val="28"/>
          <w:shd w:val="clear" w:color="auto" w:fill="FFFFFF"/>
        </w:rPr>
        <w:t>c</w:t>
      </w:r>
      <w:r w:rsidR="007E1F2F">
        <w:rPr>
          <w:rFonts w:ascii="Calibri" w:hAnsi="Calibri" w:cs="Helvetica"/>
          <w:color w:val="333333"/>
          <w:sz w:val="28"/>
          <w:szCs w:val="28"/>
          <w:shd w:val="clear" w:color="auto" w:fill="FFFFFF"/>
        </w:rPr>
        <w:t>ords of firewood.</w:t>
      </w:r>
      <w:r w:rsidR="003F08B4" w:rsidRPr="003F08B4">
        <w:rPr>
          <w:sz w:val="28"/>
          <w:szCs w:val="28"/>
        </w:rPr>
        <w:t xml:space="preserve"> </w:t>
      </w:r>
      <w:r w:rsidR="003F08B4" w:rsidRPr="00E12704">
        <w:rPr>
          <w:rFonts w:ascii="Calibri" w:hAnsi="Calibri"/>
          <w:sz w:val="28"/>
          <w:szCs w:val="28"/>
        </w:rPr>
        <w:t xml:space="preserve">Testimony of expert arborist witness Peter Landau </w:t>
      </w:r>
    </w:p>
    <w:p w:rsidR="00DD18A0" w:rsidRDefault="003F08B4" w:rsidP="003C542E">
      <w:pPr>
        <w:pStyle w:val="NormalWeb"/>
        <w:shd w:val="clear" w:color="auto" w:fill="FFFFFF"/>
        <w:spacing w:line="324" w:lineRule="atLeast"/>
        <w:rPr>
          <w:rFonts w:ascii="Calibri" w:hAnsi="Calibri"/>
          <w:sz w:val="28"/>
          <w:szCs w:val="28"/>
        </w:rPr>
      </w:pPr>
      <w:proofErr w:type="gramStart"/>
      <w:r w:rsidRPr="00E12704">
        <w:rPr>
          <w:rFonts w:ascii="Calibri" w:hAnsi="Calibri"/>
          <w:sz w:val="28"/>
          <w:szCs w:val="28"/>
        </w:rPr>
        <w:t>confirmed</w:t>
      </w:r>
      <w:proofErr w:type="gramEnd"/>
      <w:r w:rsidRPr="00E12704">
        <w:rPr>
          <w:rFonts w:ascii="Calibri" w:hAnsi="Calibri"/>
          <w:sz w:val="28"/>
          <w:szCs w:val="28"/>
        </w:rPr>
        <w:t xml:space="preserve"> </w:t>
      </w:r>
      <w:r w:rsidR="00C2345C" w:rsidRPr="00E12704">
        <w:rPr>
          <w:rFonts w:ascii="Calibri" w:hAnsi="Calibri"/>
          <w:sz w:val="28"/>
          <w:szCs w:val="28"/>
        </w:rPr>
        <w:t xml:space="preserve">a </w:t>
      </w:r>
      <w:r w:rsidRPr="00E12704">
        <w:rPr>
          <w:rFonts w:ascii="Calibri" w:hAnsi="Calibri"/>
          <w:sz w:val="28"/>
          <w:szCs w:val="28"/>
        </w:rPr>
        <w:t xml:space="preserve">1991 logging operation and additional trees being dragged down </w:t>
      </w:r>
    </w:p>
    <w:p w:rsidR="00DD18A0" w:rsidRDefault="003F08B4" w:rsidP="003C542E">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E12704">
        <w:rPr>
          <w:rFonts w:ascii="Calibri" w:hAnsi="Calibri"/>
          <w:sz w:val="28"/>
          <w:szCs w:val="28"/>
        </w:rPr>
        <w:t>through</w:t>
      </w:r>
      <w:proofErr w:type="gramEnd"/>
      <w:r w:rsidRPr="00E12704">
        <w:rPr>
          <w:rFonts w:ascii="Calibri" w:hAnsi="Calibri"/>
          <w:sz w:val="28"/>
          <w:szCs w:val="28"/>
        </w:rPr>
        <w:t xml:space="preserve"> the lands in dispute in 1995, 2000, 2003, and 2005</w:t>
      </w:r>
      <w:r w:rsidR="00DD18A0">
        <w:rPr>
          <w:sz w:val="28"/>
          <w:szCs w:val="28"/>
        </w:rPr>
        <w:t>,</w:t>
      </w:r>
      <w:r>
        <w:rPr>
          <w:sz w:val="28"/>
          <w:szCs w:val="28"/>
        </w:rPr>
        <w:t xml:space="preserve"> </w:t>
      </w:r>
      <w:r w:rsidR="003C542E">
        <w:rPr>
          <w:rFonts w:ascii="Calibri" w:hAnsi="Calibri" w:cs="Helvetica"/>
          <w:color w:val="333333"/>
          <w:sz w:val="28"/>
          <w:szCs w:val="28"/>
          <w:shd w:val="clear" w:color="auto" w:fill="FFFFFF"/>
        </w:rPr>
        <w:t xml:space="preserve">and piling up the logs </w:t>
      </w:r>
    </w:p>
    <w:p w:rsidR="00DD18A0" w:rsidRDefault="00B216AC" w:rsidP="003C542E">
      <w:pPr>
        <w:pStyle w:val="NormalWeb"/>
        <w:shd w:val="clear" w:color="auto" w:fill="FFFFFF"/>
        <w:spacing w:line="324" w:lineRule="atLeast"/>
        <w:rPr>
          <w:rFonts w:ascii="Calibri" w:hAnsi="Calibri"/>
          <w:sz w:val="28"/>
          <w:szCs w:val="28"/>
        </w:rPr>
      </w:pPr>
      <w:proofErr w:type="gramStart"/>
      <w:r>
        <w:rPr>
          <w:rFonts w:ascii="Calibri" w:hAnsi="Calibri" w:cs="Helvetica"/>
          <w:color w:val="333333"/>
          <w:sz w:val="28"/>
          <w:szCs w:val="28"/>
          <w:shd w:val="clear" w:color="auto" w:fill="FFFFFF"/>
        </w:rPr>
        <w:t>in</w:t>
      </w:r>
      <w:proofErr w:type="gramEnd"/>
      <w:r>
        <w:rPr>
          <w:rFonts w:ascii="Calibri" w:hAnsi="Calibri" w:cs="Helvetica"/>
          <w:color w:val="333333"/>
          <w:sz w:val="28"/>
          <w:szCs w:val="28"/>
          <w:shd w:val="clear" w:color="auto" w:fill="FFFFFF"/>
        </w:rPr>
        <w:t xml:space="preserve"> plain view </w:t>
      </w:r>
      <w:r w:rsidR="00416DEA">
        <w:rPr>
          <w:rFonts w:ascii="Calibri" w:hAnsi="Calibri" w:cs="Helvetica"/>
          <w:color w:val="333333"/>
          <w:sz w:val="28"/>
          <w:szCs w:val="28"/>
          <w:shd w:val="clear" w:color="auto" w:fill="FFFFFF"/>
        </w:rPr>
        <w:t xml:space="preserve">of </w:t>
      </w:r>
      <w:r w:rsidR="00722311">
        <w:rPr>
          <w:rFonts w:ascii="Calibri" w:hAnsi="Calibri" w:cs="Helvetica"/>
          <w:color w:val="333333"/>
          <w:sz w:val="28"/>
          <w:szCs w:val="28"/>
          <w:shd w:val="clear" w:color="auto" w:fill="FFFFFF"/>
        </w:rPr>
        <w:t xml:space="preserve">the </w:t>
      </w:r>
      <w:r>
        <w:rPr>
          <w:rFonts w:ascii="Calibri" w:hAnsi="Calibri" w:cs="Helvetica"/>
          <w:color w:val="333333"/>
          <w:sz w:val="28"/>
          <w:szCs w:val="28"/>
          <w:shd w:val="clear" w:color="auto" w:fill="FFFFFF"/>
        </w:rPr>
        <w:t>neighbors</w:t>
      </w:r>
      <w:r w:rsidR="003C542E">
        <w:rPr>
          <w:rFonts w:ascii="Calibri" w:hAnsi="Calibri" w:cs="Helvetica"/>
          <w:color w:val="333333"/>
          <w:sz w:val="28"/>
          <w:szCs w:val="28"/>
          <w:shd w:val="clear" w:color="auto" w:fill="FFFFFF"/>
        </w:rPr>
        <w:t xml:space="preserve">, without protest from Finger or </w:t>
      </w:r>
      <w:proofErr w:type="spellStart"/>
      <w:r w:rsidR="003C542E">
        <w:rPr>
          <w:rFonts w:ascii="Calibri" w:hAnsi="Calibri" w:cs="Helvetica"/>
          <w:color w:val="333333"/>
          <w:sz w:val="28"/>
          <w:szCs w:val="28"/>
          <w:shd w:val="clear" w:color="auto" w:fill="FFFFFF"/>
        </w:rPr>
        <w:t>Mohonk</w:t>
      </w:r>
      <w:proofErr w:type="spellEnd"/>
      <w:r w:rsidR="003C542E">
        <w:rPr>
          <w:rFonts w:ascii="Calibri" w:hAnsi="Calibri" w:cs="Helvetica"/>
          <w:color w:val="333333"/>
          <w:sz w:val="28"/>
          <w:szCs w:val="28"/>
          <w:shd w:val="clear" w:color="auto" w:fill="FFFFFF"/>
        </w:rPr>
        <w:t>.</w:t>
      </w:r>
      <w:r w:rsidR="00551E2A">
        <w:rPr>
          <w:rFonts w:ascii="Calibri" w:hAnsi="Calibri" w:cs="Helvetica"/>
          <w:color w:val="333333"/>
          <w:sz w:val="28"/>
          <w:szCs w:val="28"/>
          <w:shd w:val="clear" w:color="auto" w:fill="FFFFFF"/>
        </w:rPr>
        <w:t xml:space="preserve"> </w:t>
      </w:r>
      <w:r w:rsidR="00551E2A" w:rsidRPr="00E12704">
        <w:rPr>
          <w:rFonts w:ascii="Calibri" w:hAnsi="Calibri"/>
          <w:sz w:val="28"/>
          <w:szCs w:val="28"/>
        </w:rPr>
        <w:t>(R. 1233-</w:t>
      </w:r>
    </w:p>
    <w:p w:rsidR="003C542E" w:rsidRPr="00DD18A0" w:rsidRDefault="00551E2A" w:rsidP="003C542E">
      <w:pPr>
        <w:pStyle w:val="NormalWeb"/>
        <w:shd w:val="clear" w:color="auto" w:fill="FFFFFF"/>
        <w:spacing w:line="324" w:lineRule="atLeast"/>
        <w:rPr>
          <w:rFonts w:ascii="Calibri" w:hAnsi="Calibri" w:cs="Helvetica"/>
          <w:color w:val="333333"/>
          <w:sz w:val="28"/>
          <w:szCs w:val="28"/>
          <w:shd w:val="clear" w:color="auto" w:fill="FFFFFF"/>
        </w:rPr>
      </w:pPr>
      <w:r w:rsidRPr="00E12704">
        <w:rPr>
          <w:rFonts w:ascii="Calibri" w:hAnsi="Calibri"/>
          <w:sz w:val="28"/>
          <w:szCs w:val="28"/>
        </w:rPr>
        <w:t>1235)</w:t>
      </w:r>
      <w:r>
        <w:rPr>
          <w:sz w:val="28"/>
          <w:szCs w:val="28"/>
        </w:rPr>
        <w:t xml:space="preserve"> </w:t>
      </w:r>
    </w:p>
    <w:p w:rsidR="00DD18A0" w:rsidRDefault="00D11AAA" w:rsidP="00BE7DBA">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sidR="00333267">
        <w:rPr>
          <w:rFonts w:ascii="Calibri" w:hAnsi="Calibri" w:cs="Helvetica"/>
          <w:color w:val="333333"/>
          <w:sz w:val="28"/>
          <w:szCs w:val="28"/>
          <w:shd w:val="clear" w:color="auto" w:fill="FFFFFF"/>
        </w:rPr>
        <w:t>(</w:t>
      </w:r>
      <w:r w:rsidR="00780F7E">
        <w:rPr>
          <w:rFonts w:ascii="Calibri" w:hAnsi="Calibri" w:cs="Helvetica"/>
          <w:color w:val="333333"/>
          <w:sz w:val="28"/>
          <w:szCs w:val="28"/>
          <w:shd w:val="clear" w:color="auto" w:fill="FFFFFF"/>
        </w:rPr>
        <w:t>10</w:t>
      </w:r>
      <w:r w:rsidR="00333267">
        <w:rPr>
          <w:rFonts w:ascii="Calibri" w:hAnsi="Calibri" w:cs="Helvetica"/>
          <w:color w:val="333333"/>
          <w:sz w:val="28"/>
          <w:szCs w:val="28"/>
          <w:shd w:val="clear" w:color="auto" w:fill="FFFFFF"/>
        </w:rPr>
        <w:t xml:space="preserve">) </w:t>
      </w:r>
      <w:r w:rsidR="006A719D">
        <w:rPr>
          <w:rFonts w:ascii="Calibri" w:hAnsi="Calibri" w:cs="Helvetica"/>
          <w:color w:val="333333"/>
          <w:sz w:val="28"/>
          <w:szCs w:val="28"/>
          <w:shd w:val="clear" w:color="auto" w:fill="FFFFFF"/>
        </w:rPr>
        <w:t xml:space="preserve"> </w:t>
      </w:r>
      <w:r w:rsidR="006A719D">
        <w:rPr>
          <w:rFonts w:ascii="Calibri" w:hAnsi="Calibri"/>
          <w:b/>
          <w:sz w:val="28"/>
          <w:szCs w:val="28"/>
        </w:rPr>
        <w:t>Error of Fact:</w:t>
      </w:r>
      <w:r w:rsidR="006A719D">
        <w:rPr>
          <w:rFonts w:ascii="Calibri" w:hAnsi="Calibri"/>
          <w:sz w:val="28"/>
          <w:szCs w:val="28"/>
        </w:rPr>
        <w:t xml:space="preserve"> </w:t>
      </w:r>
      <w:r w:rsidR="00333267">
        <w:rPr>
          <w:rFonts w:ascii="Calibri" w:hAnsi="Calibri"/>
          <w:color w:val="4A4A4A"/>
          <w:sz w:val="28"/>
          <w:szCs w:val="28"/>
        </w:rPr>
        <w:t>“…</w:t>
      </w:r>
      <w:r w:rsidR="00333267" w:rsidRPr="00FB622E">
        <w:rPr>
          <w:rFonts w:ascii="Calibri" w:hAnsi="Calibri" w:cs="Helvetica"/>
          <w:color w:val="333333"/>
          <w:sz w:val="28"/>
          <w:szCs w:val="28"/>
          <w:shd w:val="clear" w:color="auto" w:fill="FFFFFF"/>
        </w:rPr>
        <w:t>plaintiff's chain has</w:t>
      </w:r>
      <w:r w:rsidR="00DD18A0">
        <w:rPr>
          <w:rFonts w:ascii="Calibri" w:hAnsi="Calibri" w:cs="Helvetica"/>
          <w:color w:val="333333"/>
          <w:sz w:val="28"/>
          <w:szCs w:val="28"/>
          <w:shd w:val="clear" w:color="auto" w:fill="FFFFFF"/>
        </w:rPr>
        <w:t xml:space="preserve"> included for over 100 years an </w:t>
      </w:r>
      <w:r w:rsidR="00333267" w:rsidRPr="00FB622E">
        <w:rPr>
          <w:rFonts w:ascii="Calibri" w:hAnsi="Calibri" w:cs="Helvetica"/>
          <w:color w:val="333333"/>
          <w:sz w:val="28"/>
          <w:szCs w:val="28"/>
          <w:shd w:val="clear" w:color="auto" w:fill="FFFFFF"/>
        </w:rPr>
        <w:t>actual</w:t>
      </w:r>
    </w:p>
    <w:p w:rsidR="008931AD" w:rsidRDefault="00333267" w:rsidP="00BE7DBA">
      <w:pPr>
        <w:pStyle w:val="NormalWeb"/>
        <w:shd w:val="clear" w:color="auto" w:fill="FFFFFF"/>
        <w:spacing w:line="324" w:lineRule="atLeast"/>
        <w:rPr>
          <w:rFonts w:ascii="Calibri" w:hAnsi="Calibri" w:cs="Helvetica"/>
          <w:color w:val="333333"/>
          <w:sz w:val="28"/>
          <w:szCs w:val="28"/>
          <w:shd w:val="clear" w:color="auto" w:fill="FFFFFF"/>
        </w:rPr>
      </w:pPr>
      <w:r w:rsidRPr="00FB622E">
        <w:rPr>
          <w:rFonts w:ascii="Calibri" w:hAnsi="Calibri" w:cs="Helvetica"/>
          <w:color w:val="333333"/>
          <w:sz w:val="28"/>
          <w:szCs w:val="28"/>
          <w:shd w:val="clear" w:color="auto" w:fill="FFFFFF"/>
        </w:rPr>
        <w:t xml:space="preserve"> </w:t>
      </w:r>
      <w:proofErr w:type="gramStart"/>
      <w:r w:rsidRPr="00FB622E">
        <w:rPr>
          <w:rFonts w:ascii="Calibri" w:hAnsi="Calibri" w:cs="Helvetica"/>
          <w:color w:val="333333"/>
          <w:sz w:val="28"/>
          <w:szCs w:val="28"/>
          <w:shd w:val="clear" w:color="auto" w:fill="FFFFFF"/>
        </w:rPr>
        <w:t>description</w:t>
      </w:r>
      <w:proofErr w:type="gramEnd"/>
      <w:r w:rsidRPr="00FB622E">
        <w:rPr>
          <w:rFonts w:ascii="Calibri" w:hAnsi="Calibri" w:cs="Helvetica"/>
          <w:color w:val="333333"/>
          <w:sz w:val="28"/>
          <w:szCs w:val="28"/>
          <w:shd w:val="clear" w:color="auto" w:fill="FFFFFF"/>
        </w:rPr>
        <w:t xml:space="preserve"> of the 92 acres from which plaintiff's 73-acre parcel was purchased</w:t>
      </w:r>
      <w:r>
        <w:rPr>
          <w:rFonts w:ascii="Calibri" w:hAnsi="Calibri" w:cs="Helvetica"/>
          <w:color w:val="333333"/>
          <w:sz w:val="28"/>
          <w:szCs w:val="28"/>
          <w:shd w:val="clear" w:color="auto" w:fill="FFFFFF"/>
        </w:rPr>
        <w:t>”.</w:t>
      </w:r>
    </w:p>
    <w:p w:rsidR="00DD18A0" w:rsidRDefault="00DD18A0" w:rsidP="00BE7DBA">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(9)</w:t>
      </w:r>
    </w:p>
    <w:p w:rsidR="00D005AF" w:rsidRDefault="00416DEA" w:rsidP="00D57ACF">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p>
    <w:p w:rsidR="00416DEA" w:rsidRDefault="00416DEA" w:rsidP="00D57ACF">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sidR="00B33783">
        <w:rPr>
          <w:rFonts w:ascii="Calibri" w:hAnsi="Calibri" w:cs="Helvetica"/>
          <w:color w:val="333333"/>
          <w:sz w:val="28"/>
          <w:szCs w:val="28"/>
          <w:shd w:val="clear" w:color="auto" w:fill="FFFFFF"/>
        </w:rPr>
        <w:t xml:space="preserve">                              </w:t>
      </w:r>
      <w:r>
        <w:rPr>
          <w:rFonts w:ascii="Calibri" w:hAnsi="Calibri" w:cs="Helvetica"/>
          <w:color w:val="333333"/>
          <w:sz w:val="28"/>
          <w:szCs w:val="28"/>
          <w:shd w:val="clear" w:color="auto" w:fill="FFFFFF"/>
        </w:rPr>
        <w:t xml:space="preserve"> </w:t>
      </w:r>
    </w:p>
    <w:p w:rsidR="00416DEA" w:rsidRDefault="00DD18A0" w:rsidP="00D57ACF">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sidR="00416DEA">
        <w:rPr>
          <w:rFonts w:ascii="Calibri" w:hAnsi="Calibri" w:cs="Helvetica"/>
          <w:color w:val="333333"/>
          <w:sz w:val="28"/>
          <w:szCs w:val="28"/>
          <w:shd w:val="clear" w:color="auto" w:fill="FFFFFF"/>
        </w:rPr>
        <w:t xml:space="preserve"> </w:t>
      </w:r>
      <w:r w:rsidR="00DD5221">
        <w:rPr>
          <w:rFonts w:ascii="Calibri" w:hAnsi="Calibri" w:cs="Helvetica"/>
          <w:color w:val="333333"/>
          <w:sz w:val="28"/>
          <w:szCs w:val="28"/>
          <w:shd w:val="clear" w:color="auto" w:fill="FFFFFF"/>
        </w:rPr>
        <w:t>This</w:t>
      </w:r>
      <w:r w:rsidR="00D57ACF">
        <w:rPr>
          <w:rFonts w:ascii="Calibri" w:hAnsi="Calibri" w:cs="Helvetica"/>
          <w:color w:val="333333"/>
          <w:sz w:val="28"/>
          <w:szCs w:val="28"/>
          <w:shd w:val="clear" w:color="auto" w:fill="FFFFFF"/>
        </w:rPr>
        <w:t xml:space="preserve"> “actual description” comes from an ancient </w:t>
      </w:r>
      <w:r w:rsidR="0040209B">
        <w:rPr>
          <w:rFonts w:ascii="Calibri" w:hAnsi="Calibri" w:cs="Helvetica"/>
          <w:color w:val="333333"/>
          <w:sz w:val="28"/>
          <w:szCs w:val="28"/>
          <w:shd w:val="clear" w:color="auto" w:fill="FFFFFF"/>
        </w:rPr>
        <w:t xml:space="preserve">1881 tax deed </w:t>
      </w:r>
      <w:proofErr w:type="spellStart"/>
      <w:r w:rsidR="00D57ACF">
        <w:rPr>
          <w:rFonts w:ascii="Calibri" w:hAnsi="Calibri" w:cs="Helvetica"/>
          <w:color w:val="333333"/>
          <w:sz w:val="28"/>
          <w:szCs w:val="28"/>
          <w:shd w:val="clear" w:color="auto" w:fill="FFFFFF"/>
        </w:rPr>
        <w:t>adjoiner</w:t>
      </w:r>
      <w:proofErr w:type="spellEnd"/>
      <w:r w:rsidR="00D57ACF">
        <w:rPr>
          <w:rFonts w:ascii="Calibri" w:hAnsi="Calibri" w:cs="Helvetica"/>
          <w:color w:val="333333"/>
          <w:sz w:val="28"/>
          <w:szCs w:val="28"/>
          <w:shd w:val="clear" w:color="auto" w:fill="FFFFFF"/>
        </w:rPr>
        <w:t xml:space="preserve"> </w:t>
      </w:r>
    </w:p>
    <w:p w:rsidR="0040209B" w:rsidRDefault="00D57ACF" w:rsidP="00D57ACF">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description</w:t>
      </w:r>
      <w:proofErr w:type="gramEnd"/>
      <w:r>
        <w:rPr>
          <w:rFonts w:ascii="Calibri" w:hAnsi="Calibri" w:cs="Helvetica"/>
          <w:color w:val="333333"/>
          <w:sz w:val="28"/>
          <w:szCs w:val="28"/>
          <w:shd w:val="clear" w:color="auto" w:fill="FFFFFF"/>
        </w:rPr>
        <w:t xml:space="preserve"> </w:t>
      </w:r>
      <w:r w:rsidR="003C6386">
        <w:rPr>
          <w:rFonts w:ascii="Calibri" w:hAnsi="Calibri" w:cs="Helvetica"/>
          <w:color w:val="333333"/>
          <w:sz w:val="28"/>
          <w:szCs w:val="28"/>
          <w:shd w:val="clear" w:color="auto" w:fill="FFFFFF"/>
        </w:rPr>
        <w:t>that calls</w:t>
      </w:r>
      <w:r>
        <w:rPr>
          <w:rFonts w:ascii="Calibri" w:hAnsi="Calibri" w:cs="Helvetica"/>
          <w:color w:val="333333"/>
          <w:sz w:val="28"/>
          <w:szCs w:val="28"/>
          <w:shd w:val="clear" w:color="auto" w:fill="FFFFFF"/>
        </w:rPr>
        <w:t xml:space="preserve"> for the defenda</w:t>
      </w:r>
      <w:r w:rsidR="0040209B">
        <w:rPr>
          <w:rFonts w:ascii="Calibri" w:hAnsi="Calibri" w:cs="Helvetica"/>
          <w:color w:val="333333"/>
          <w:sz w:val="28"/>
          <w:szCs w:val="28"/>
          <w:shd w:val="clear" w:color="auto" w:fill="FFFFFF"/>
        </w:rPr>
        <w:t xml:space="preserve">nts’ predecessor from 1873-1888, </w:t>
      </w:r>
      <w:r>
        <w:rPr>
          <w:rFonts w:ascii="Calibri" w:hAnsi="Calibri" w:cs="Helvetica"/>
          <w:color w:val="333333"/>
          <w:sz w:val="28"/>
          <w:szCs w:val="28"/>
          <w:shd w:val="clear" w:color="auto" w:fill="FFFFFF"/>
        </w:rPr>
        <w:t xml:space="preserve">William </w:t>
      </w:r>
    </w:p>
    <w:p w:rsidR="00722311" w:rsidRDefault="00D57ACF" w:rsidP="00D57ACF">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Chase, as the southerly </w:t>
      </w:r>
      <w:proofErr w:type="spellStart"/>
      <w:r>
        <w:rPr>
          <w:rFonts w:ascii="Calibri" w:hAnsi="Calibri" w:cs="Helvetica"/>
          <w:color w:val="333333"/>
          <w:sz w:val="28"/>
          <w:szCs w:val="28"/>
          <w:shd w:val="clear" w:color="auto" w:fill="FFFFFF"/>
        </w:rPr>
        <w:t>adjoiner</w:t>
      </w:r>
      <w:proofErr w:type="spellEnd"/>
      <w:r>
        <w:rPr>
          <w:rFonts w:ascii="Calibri" w:hAnsi="Calibri" w:cs="Helvetica"/>
          <w:color w:val="333333"/>
          <w:sz w:val="28"/>
          <w:szCs w:val="28"/>
          <w:shd w:val="clear" w:color="auto" w:fill="FFFFFF"/>
        </w:rPr>
        <w:t xml:space="preserve">. </w:t>
      </w:r>
      <w:r w:rsidR="0040209B">
        <w:rPr>
          <w:rFonts w:ascii="Calibri" w:hAnsi="Calibri" w:cs="Helvetica"/>
          <w:color w:val="333333"/>
          <w:sz w:val="28"/>
          <w:szCs w:val="28"/>
          <w:shd w:val="clear" w:color="auto" w:fill="FFFFFF"/>
        </w:rPr>
        <w:t xml:space="preserve">(Chase deed Ex. 58, R. 1808, 1809) </w:t>
      </w:r>
      <w:r>
        <w:rPr>
          <w:rFonts w:ascii="Calibri" w:hAnsi="Calibri" w:cs="Helvetica"/>
          <w:color w:val="333333"/>
          <w:sz w:val="28"/>
          <w:szCs w:val="28"/>
          <w:shd w:val="clear" w:color="auto" w:fill="FFFFFF"/>
        </w:rPr>
        <w:t xml:space="preserve">This </w:t>
      </w:r>
      <w:r w:rsidR="00722311">
        <w:rPr>
          <w:rFonts w:ascii="Calibri" w:hAnsi="Calibri" w:cs="Helvetica"/>
          <w:color w:val="333333"/>
          <w:sz w:val="28"/>
          <w:szCs w:val="28"/>
          <w:shd w:val="clear" w:color="auto" w:fill="FFFFFF"/>
        </w:rPr>
        <w:t>period</w:t>
      </w:r>
      <w:r>
        <w:rPr>
          <w:rFonts w:ascii="Calibri" w:hAnsi="Calibri" w:cs="Helvetica"/>
          <w:color w:val="333333"/>
          <w:sz w:val="28"/>
          <w:szCs w:val="28"/>
          <w:shd w:val="clear" w:color="auto" w:fill="FFFFFF"/>
        </w:rPr>
        <w:t xml:space="preserve"> is </w:t>
      </w:r>
    </w:p>
    <w:p w:rsidR="00722311" w:rsidRDefault="00D57ACF" w:rsidP="00D57ACF">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before</w:t>
      </w:r>
      <w:proofErr w:type="gramEnd"/>
      <w:r>
        <w:rPr>
          <w:rFonts w:ascii="Calibri" w:hAnsi="Calibri" w:cs="Helvetica"/>
          <w:color w:val="333333"/>
          <w:sz w:val="28"/>
          <w:szCs w:val="28"/>
          <w:shd w:val="clear" w:color="auto" w:fill="FFFFFF"/>
        </w:rPr>
        <w:t xml:space="preserve">, during, and after, the assessments, tax sale, and tax deed in plaintiff’s </w:t>
      </w:r>
    </w:p>
    <w:p w:rsidR="0040209B" w:rsidRDefault="00D57ACF" w:rsidP="00D57ACF">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chain</w:t>
      </w:r>
      <w:proofErr w:type="gramEnd"/>
      <w:r>
        <w:rPr>
          <w:rFonts w:ascii="Calibri" w:hAnsi="Calibri" w:cs="Helvetica"/>
          <w:color w:val="333333"/>
          <w:sz w:val="28"/>
          <w:szCs w:val="28"/>
          <w:shd w:val="clear" w:color="auto" w:fill="FFFFFF"/>
        </w:rPr>
        <w:t xml:space="preserve">. The deed into William Chase makes direct reference to those two </w:t>
      </w:r>
    </w:p>
    <w:p w:rsidR="0040209B" w:rsidRDefault="00D57ACF" w:rsidP="00D57ACF">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lots</w:t>
      </w:r>
      <w:proofErr w:type="gramEnd"/>
      <w:r>
        <w:rPr>
          <w:rFonts w:ascii="Calibri" w:hAnsi="Calibri" w:cs="Helvetica"/>
          <w:color w:val="333333"/>
          <w:sz w:val="28"/>
          <w:szCs w:val="28"/>
          <w:shd w:val="clear" w:color="auto" w:fill="FFFFFF"/>
        </w:rPr>
        <w:t xml:space="preserve"> as conveyed by L 121/123. </w:t>
      </w:r>
      <w:r w:rsidR="008A3867">
        <w:rPr>
          <w:rFonts w:ascii="Calibri" w:hAnsi="Calibri" w:cs="Helvetica"/>
          <w:color w:val="333333"/>
          <w:sz w:val="28"/>
          <w:szCs w:val="28"/>
          <w:shd w:val="clear" w:color="auto" w:fill="FFFFFF"/>
        </w:rPr>
        <w:t>(Harp-</w:t>
      </w:r>
      <w:proofErr w:type="spellStart"/>
      <w:r w:rsidR="008A3867">
        <w:rPr>
          <w:rFonts w:ascii="Calibri" w:hAnsi="Calibri" w:cs="Helvetica"/>
          <w:color w:val="333333"/>
          <w:sz w:val="28"/>
          <w:szCs w:val="28"/>
          <w:shd w:val="clear" w:color="auto" w:fill="FFFFFF"/>
        </w:rPr>
        <w:t>Roosa</w:t>
      </w:r>
      <w:proofErr w:type="spellEnd"/>
      <w:r w:rsidR="008A3867">
        <w:rPr>
          <w:rFonts w:ascii="Calibri" w:hAnsi="Calibri" w:cs="Helvetica"/>
          <w:color w:val="333333"/>
          <w:sz w:val="28"/>
          <w:szCs w:val="28"/>
          <w:shd w:val="clear" w:color="auto" w:fill="FFFFFF"/>
        </w:rPr>
        <w:t xml:space="preserve"> deed, R. 1803</w:t>
      </w:r>
      <w:r w:rsidR="0040209B">
        <w:rPr>
          <w:rFonts w:ascii="Calibri" w:hAnsi="Calibri" w:cs="Helvetica"/>
          <w:color w:val="333333"/>
          <w:sz w:val="28"/>
          <w:szCs w:val="28"/>
          <w:shd w:val="clear" w:color="auto" w:fill="FFFFFF"/>
        </w:rPr>
        <w:t xml:space="preserve">) </w:t>
      </w:r>
      <w:r w:rsidR="00C21133">
        <w:rPr>
          <w:rFonts w:ascii="Calibri" w:hAnsi="Calibri" w:cs="Helvetica"/>
          <w:color w:val="333333"/>
          <w:sz w:val="28"/>
          <w:szCs w:val="28"/>
          <w:shd w:val="clear" w:color="auto" w:fill="FFFFFF"/>
        </w:rPr>
        <w:t>There are</w:t>
      </w:r>
      <w:r>
        <w:rPr>
          <w:rFonts w:ascii="Calibri" w:hAnsi="Calibri" w:cs="Helvetica"/>
          <w:color w:val="333333"/>
          <w:sz w:val="28"/>
          <w:szCs w:val="28"/>
          <w:shd w:val="clear" w:color="auto" w:fill="FFFFFF"/>
        </w:rPr>
        <w:t xml:space="preserve"> 2 lots </w:t>
      </w:r>
    </w:p>
    <w:p w:rsidR="00FD7111" w:rsidRDefault="00D57ACF" w:rsidP="00D57ACF">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in</w:t>
      </w:r>
      <w:proofErr w:type="gramEnd"/>
      <w:r>
        <w:rPr>
          <w:rFonts w:ascii="Calibri" w:hAnsi="Calibri" w:cs="Helvetica"/>
          <w:color w:val="333333"/>
          <w:sz w:val="28"/>
          <w:szCs w:val="28"/>
          <w:shd w:val="clear" w:color="auto" w:fill="FFFFFF"/>
        </w:rPr>
        <w:t xml:space="preserve"> L 121/123. The second lot </w:t>
      </w:r>
      <w:r w:rsidR="0040209B">
        <w:rPr>
          <w:rFonts w:ascii="Calibri" w:hAnsi="Calibri" w:cs="Helvetica"/>
          <w:color w:val="333333"/>
          <w:sz w:val="28"/>
          <w:szCs w:val="28"/>
          <w:shd w:val="clear" w:color="auto" w:fill="FFFFFF"/>
        </w:rPr>
        <w:t xml:space="preserve">is 1/6 part of the undivided </w:t>
      </w:r>
      <w:r w:rsidR="00FD7111">
        <w:rPr>
          <w:rFonts w:ascii="Calibri" w:hAnsi="Calibri" w:cs="Helvetica"/>
          <w:color w:val="333333"/>
          <w:sz w:val="28"/>
          <w:szCs w:val="28"/>
          <w:shd w:val="clear" w:color="auto" w:fill="FFFFFF"/>
        </w:rPr>
        <w:t xml:space="preserve">tract being </w:t>
      </w:r>
      <w:r>
        <w:rPr>
          <w:rFonts w:ascii="Calibri" w:hAnsi="Calibri" w:cs="Helvetica"/>
          <w:color w:val="333333"/>
          <w:sz w:val="28"/>
          <w:szCs w:val="28"/>
          <w:shd w:val="clear" w:color="auto" w:fill="FFFFFF"/>
        </w:rPr>
        <w:t xml:space="preserve">Lot 1 of the </w:t>
      </w:r>
    </w:p>
    <w:p w:rsidR="00D57ACF" w:rsidRDefault="00D57ACF" w:rsidP="00D57ACF">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Nineteen Partners Tract</w:t>
      </w:r>
      <w:r w:rsidR="0040209B">
        <w:rPr>
          <w:rFonts w:ascii="Calibri" w:hAnsi="Calibri" w:cs="Helvetica"/>
          <w:color w:val="333333"/>
          <w:sz w:val="28"/>
          <w:szCs w:val="28"/>
          <w:shd w:val="clear" w:color="auto" w:fill="FFFFFF"/>
        </w:rPr>
        <w:t xml:space="preserve">.  </w:t>
      </w:r>
    </w:p>
    <w:p w:rsidR="00D57ACF" w:rsidRDefault="00D57ACF" w:rsidP="00D57ACF">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Pr>
          <w:rFonts w:ascii="Helvetica" w:hAnsi="Helvetica" w:cs="Helvetica"/>
          <w:color w:val="333333"/>
          <w:sz w:val="28"/>
          <w:szCs w:val="28"/>
          <w:shd w:val="clear" w:color="auto" w:fill="FFFFFF"/>
        </w:rPr>
        <w:t xml:space="preserve"> </w:t>
      </w:r>
      <w:r w:rsidRPr="00EF69D2">
        <w:rPr>
          <w:rFonts w:asciiTheme="minorHAnsi" w:hAnsiTheme="minorHAnsi" w:cs="Helvetica"/>
          <w:color w:val="333333"/>
          <w:sz w:val="28"/>
          <w:szCs w:val="28"/>
          <w:shd w:val="clear" w:color="auto" w:fill="FFFFFF"/>
        </w:rPr>
        <w:t>As</w:t>
      </w:r>
      <w:r>
        <w:rPr>
          <w:rFonts w:ascii="Helvetica" w:hAnsi="Helvetica" w:cs="Helvetica"/>
          <w:color w:val="333333"/>
          <w:sz w:val="28"/>
          <w:szCs w:val="28"/>
          <w:shd w:val="clear" w:color="auto" w:fill="FFFFFF"/>
        </w:rPr>
        <w:t xml:space="preserve"> </w:t>
      </w:r>
      <w:r>
        <w:rPr>
          <w:rFonts w:ascii="Calibri" w:hAnsi="Calibri" w:cs="Helvetica"/>
          <w:color w:val="333333"/>
          <w:sz w:val="28"/>
          <w:szCs w:val="28"/>
          <w:shd w:val="clear" w:color="auto" w:fill="FFFFFF"/>
        </w:rPr>
        <w:t>this Court stated in its July 9, 2015 decision: “</w:t>
      </w:r>
      <w:r w:rsidRPr="00863210">
        <w:rPr>
          <w:rFonts w:ascii="Calibri" w:hAnsi="Calibri" w:cs="Helvetica"/>
          <w:color w:val="333333"/>
          <w:sz w:val="28"/>
          <w:szCs w:val="28"/>
          <w:shd w:val="clear" w:color="auto" w:fill="FFFFFF"/>
        </w:rPr>
        <w:t>in the nineteenth century — during a time key to resolution of ow</w:t>
      </w:r>
      <w:r>
        <w:rPr>
          <w:rFonts w:ascii="Calibri" w:hAnsi="Calibri" w:cs="Helvetica"/>
          <w:color w:val="333333"/>
          <w:sz w:val="28"/>
          <w:szCs w:val="28"/>
          <w:shd w:val="clear" w:color="auto" w:fill="FFFFFF"/>
        </w:rPr>
        <w:t xml:space="preserve">nership of the property…” </w:t>
      </w:r>
    </w:p>
    <w:p w:rsidR="0040209B" w:rsidRDefault="00D57ACF" w:rsidP="007D0969">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Therefore this controversy is already settled in 1881, years</w:t>
      </w:r>
      <w:r w:rsidR="0040209B">
        <w:rPr>
          <w:rFonts w:ascii="Calibri" w:hAnsi="Calibri" w:cs="Helvetica"/>
          <w:color w:val="333333"/>
          <w:sz w:val="28"/>
          <w:szCs w:val="28"/>
          <w:shd w:val="clear" w:color="auto" w:fill="FFFFFF"/>
        </w:rPr>
        <w:t xml:space="preserve"> </w:t>
      </w:r>
      <w:r>
        <w:rPr>
          <w:rFonts w:ascii="Calibri" w:hAnsi="Calibri" w:cs="Helvetica"/>
          <w:color w:val="333333"/>
          <w:sz w:val="28"/>
          <w:szCs w:val="28"/>
          <w:shd w:val="clear" w:color="auto" w:fill="FFFFFF"/>
        </w:rPr>
        <w:t xml:space="preserve">before any ambiguities </w:t>
      </w:r>
    </w:p>
    <w:p w:rsidR="0040209B" w:rsidRDefault="00D57ACF" w:rsidP="007D0969">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creep</w:t>
      </w:r>
      <w:proofErr w:type="gramEnd"/>
      <w:r>
        <w:rPr>
          <w:rFonts w:ascii="Calibri" w:hAnsi="Calibri" w:cs="Helvetica"/>
          <w:color w:val="333333"/>
          <w:sz w:val="28"/>
          <w:szCs w:val="28"/>
          <w:shd w:val="clear" w:color="auto" w:fill="FFFFFF"/>
        </w:rPr>
        <w:t xml:space="preserve"> into defendants’ chain of title.</w:t>
      </w:r>
      <w:r w:rsidR="007836D7">
        <w:rPr>
          <w:rFonts w:ascii="Calibri" w:hAnsi="Calibri" w:cs="Helvetica"/>
          <w:color w:val="333333"/>
          <w:sz w:val="28"/>
          <w:szCs w:val="28"/>
          <w:shd w:val="clear" w:color="auto" w:fill="FFFFFF"/>
        </w:rPr>
        <w:t xml:space="preserve"> </w:t>
      </w:r>
      <w:r w:rsidR="00C3607E">
        <w:rPr>
          <w:rFonts w:ascii="Calibri" w:hAnsi="Calibri" w:cs="Helvetica"/>
          <w:color w:val="333333"/>
          <w:sz w:val="28"/>
          <w:szCs w:val="28"/>
          <w:shd w:val="clear" w:color="auto" w:fill="FFFFFF"/>
        </w:rPr>
        <w:t xml:space="preserve">  The King’s Lane Lot </w:t>
      </w:r>
      <w:r w:rsidR="004034C6">
        <w:rPr>
          <w:rFonts w:ascii="Calibri" w:hAnsi="Calibri" w:cs="Helvetica"/>
          <w:color w:val="333333"/>
          <w:sz w:val="28"/>
          <w:szCs w:val="28"/>
          <w:shd w:val="clear" w:color="auto" w:fill="FFFFFF"/>
        </w:rPr>
        <w:t xml:space="preserve">tax sale </w:t>
      </w:r>
      <w:r w:rsidR="00C3607E">
        <w:rPr>
          <w:rFonts w:ascii="Calibri" w:hAnsi="Calibri" w:cs="Helvetica"/>
          <w:color w:val="333333"/>
          <w:sz w:val="28"/>
          <w:szCs w:val="28"/>
          <w:shd w:val="clear" w:color="auto" w:fill="FFFFFF"/>
        </w:rPr>
        <w:t xml:space="preserve">description is </w:t>
      </w:r>
    </w:p>
    <w:p w:rsidR="0040209B" w:rsidRDefault="00C3607E" w:rsidP="007D0969">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only</w:t>
      </w:r>
      <w:proofErr w:type="gramEnd"/>
      <w:r>
        <w:rPr>
          <w:rFonts w:ascii="Calibri" w:hAnsi="Calibri" w:cs="Helvetica"/>
          <w:color w:val="333333"/>
          <w:sz w:val="28"/>
          <w:szCs w:val="28"/>
          <w:shd w:val="clear" w:color="auto" w:fill="FFFFFF"/>
        </w:rPr>
        <w:t xml:space="preserve"> an </w:t>
      </w:r>
      <w:proofErr w:type="spellStart"/>
      <w:r>
        <w:rPr>
          <w:rFonts w:ascii="Calibri" w:hAnsi="Calibri" w:cs="Helvetica"/>
          <w:color w:val="333333"/>
          <w:sz w:val="28"/>
          <w:szCs w:val="28"/>
          <w:shd w:val="clear" w:color="auto" w:fill="FFFFFF"/>
        </w:rPr>
        <w:t>adjoiner</w:t>
      </w:r>
      <w:proofErr w:type="spellEnd"/>
      <w:r>
        <w:rPr>
          <w:rFonts w:ascii="Calibri" w:hAnsi="Calibri" w:cs="Helvetica"/>
          <w:color w:val="333333"/>
          <w:sz w:val="28"/>
          <w:szCs w:val="28"/>
          <w:shd w:val="clear" w:color="auto" w:fill="FFFFFF"/>
        </w:rPr>
        <w:t xml:space="preserve"> description, not a lo</w:t>
      </w:r>
      <w:r w:rsidR="005F4158">
        <w:rPr>
          <w:rFonts w:ascii="Calibri" w:hAnsi="Calibri" w:cs="Helvetica"/>
          <w:color w:val="333333"/>
          <w:sz w:val="28"/>
          <w:szCs w:val="28"/>
          <w:shd w:val="clear" w:color="auto" w:fill="FFFFFF"/>
        </w:rPr>
        <w:t>t on a filed map.</w:t>
      </w:r>
      <w:r w:rsidR="00563055">
        <w:rPr>
          <w:rFonts w:ascii="Calibri" w:hAnsi="Calibri" w:cs="Helvetica"/>
          <w:color w:val="333333"/>
          <w:sz w:val="28"/>
          <w:szCs w:val="28"/>
          <w:shd w:val="clear" w:color="auto" w:fill="FFFFFF"/>
        </w:rPr>
        <w:t xml:space="preserve">, and </w:t>
      </w:r>
      <w:r w:rsidR="00D66D77">
        <w:rPr>
          <w:rFonts w:ascii="Calibri" w:hAnsi="Calibri" w:cs="Helvetica"/>
          <w:color w:val="333333"/>
          <w:sz w:val="28"/>
          <w:szCs w:val="28"/>
          <w:shd w:val="clear" w:color="auto" w:fill="FFFFFF"/>
        </w:rPr>
        <w:t xml:space="preserve">specifically does not </w:t>
      </w:r>
    </w:p>
    <w:p w:rsidR="0040209B" w:rsidRDefault="00D66D77" w:rsidP="007D0969">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even</w:t>
      </w:r>
      <w:proofErr w:type="gramEnd"/>
      <w:r>
        <w:rPr>
          <w:rFonts w:ascii="Calibri" w:hAnsi="Calibri" w:cs="Helvetica"/>
          <w:color w:val="333333"/>
          <w:sz w:val="28"/>
          <w:szCs w:val="28"/>
          <w:shd w:val="clear" w:color="auto" w:fill="FFFFFF"/>
        </w:rPr>
        <w:t xml:space="preserve"> say it is</w:t>
      </w:r>
      <w:r w:rsidR="00FD7111">
        <w:rPr>
          <w:rFonts w:ascii="Calibri" w:hAnsi="Calibri" w:cs="Helvetica"/>
          <w:color w:val="333333"/>
          <w:sz w:val="28"/>
          <w:szCs w:val="28"/>
          <w:shd w:val="clear" w:color="auto" w:fill="FFFFFF"/>
        </w:rPr>
        <w:t xml:space="preserve"> in L</w:t>
      </w:r>
      <w:r w:rsidR="00563055">
        <w:rPr>
          <w:rFonts w:ascii="Calibri" w:hAnsi="Calibri" w:cs="Helvetica"/>
          <w:color w:val="333333"/>
          <w:sz w:val="28"/>
          <w:szCs w:val="28"/>
          <w:shd w:val="clear" w:color="auto" w:fill="FFFFFF"/>
        </w:rPr>
        <w:t>ot 1.</w:t>
      </w:r>
      <w:r w:rsidR="005F4158">
        <w:rPr>
          <w:rFonts w:ascii="Calibri" w:hAnsi="Calibri" w:cs="Helvetica"/>
          <w:color w:val="333333"/>
          <w:sz w:val="28"/>
          <w:szCs w:val="28"/>
          <w:shd w:val="clear" w:color="auto" w:fill="FFFFFF"/>
        </w:rPr>
        <w:t xml:space="preserve"> </w:t>
      </w:r>
      <w:r w:rsidR="00C3607E">
        <w:rPr>
          <w:rFonts w:ascii="Calibri" w:hAnsi="Calibri" w:cs="Helvetica"/>
          <w:color w:val="333333"/>
          <w:sz w:val="28"/>
          <w:szCs w:val="28"/>
          <w:shd w:val="clear" w:color="auto" w:fill="FFFFFF"/>
        </w:rPr>
        <w:t>The 1876 assessme</w:t>
      </w:r>
      <w:r w:rsidR="00262984">
        <w:rPr>
          <w:rFonts w:ascii="Calibri" w:hAnsi="Calibri" w:cs="Helvetica"/>
          <w:color w:val="333333"/>
          <w:sz w:val="28"/>
          <w:szCs w:val="28"/>
          <w:shd w:val="clear" w:color="auto" w:fill="FFFFFF"/>
        </w:rPr>
        <w:t xml:space="preserve">nt </w:t>
      </w:r>
      <w:r w:rsidR="001C7049">
        <w:rPr>
          <w:rFonts w:ascii="Calibri" w:hAnsi="Calibri" w:cs="Helvetica"/>
          <w:color w:val="333333"/>
          <w:sz w:val="28"/>
          <w:szCs w:val="28"/>
          <w:shd w:val="clear" w:color="auto" w:fill="FFFFFF"/>
        </w:rPr>
        <w:t>(R. 1556</w:t>
      </w:r>
      <w:r w:rsidR="004034C6">
        <w:rPr>
          <w:rFonts w:ascii="Calibri" w:hAnsi="Calibri" w:cs="Helvetica"/>
          <w:color w:val="333333"/>
          <w:sz w:val="28"/>
          <w:szCs w:val="28"/>
          <w:shd w:val="clear" w:color="auto" w:fill="FFFFFF"/>
        </w:rPr>
        <w:t xml:space="preserve">) </w:t>
      </w:r>
      <w:r w:rsidR="00262984">
        <w:rPr>
          <w:rFonts w:ascii="Calibri" w:hAnsi="Calibri" w:cs="Helvetica"/>
          <w:color w:val="333333"/>
          <w:sz w:val="28"/>
          <w:szCs w:val="28"/>
          <w:shd w:val="clear" w:color="auto" w:fill="FFFFFF"/>
        </w:rPr>
        <w:t xml:space="preserve">says it is not in any tract </w:t>
      </w:r>
      <w:r w:rsidR="004034C6">
        <w:rPr>
          <w:rFonts w:ascii="Calibri" w:hAnsi="Calibri" w:cs="Helvetica"/>
          <w:color w:val="333333"/>
          <w:sz w:val="28"/>
          <w:szCs w:val="28"/>
          <w:shd w:val="clear" w:color="auto" w:fill="FFFFFF"/>
        </w:rPr>
        <w:t xml:space="preserve">or </w:t>
      </w:r>
    </w:p>
    <w:p w:rsidR="00C21133" w:rsidRDefault="004034C6" w:rsidP="007D0969">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patent</w:t>
      </w:r>
      <w:proofErr w:type="gramEnd"/>
      <w:r>
        <w:rPr>
          <w:rFonts w:ascii="Calibri" w:hAnsi="Calibri" w:cs="Helvetica"/>
          <w:color w:val="333333"/>
          <w:sz w:val="28"/>
          <w:szCs w:val="28"/>
          <w:shd w:val="clear" w:color="auto" w:fill="FFFFFF"/>
        </w:rPr>
        <w:t xml:space="preserve">. It was assessed to </w:t>
      </w:r>
      <w:r w:rsidR="00C21133">
        <w:rPr>
          <w:rFonts w:ascii="Calibri" w:hAnsi="Calibri" w:cs="Helvetica"/>
          <w:color w:val="333333"/>
          <w:sz w:val="28"/>
          <w:szCs w:val="28"/>
          <w:shd w:val="clear" w:color="auto" w:fill="FFFFFF"/>
        </w:rPr>
        <w:t>“</w:t>
      </w:r>
      <w:r>
        <w:rPr>
          <w:rFonts w:ascii="Calibri" w:hAnsi="Calibri" w:cs="Helvetica"/>
          <w:color w:val="333333"/>
          <w:sz w:val="28"/>
          <w:szCs w:val="28"/>
          <w:shd w:val="clear" w:color="auto" w:fill="FFFFFF"/>
        </w:rPr>
        <w:t>Unk</w:t>
      </w:r>
      <w:r w:rsidR="007C0373">
        <w:rPr>
          <w:rFonts w:ascii="Calibri" w:hAnsi="Calibri" w:cs="Helvetica"/>
          <w:color w:val="333333"/>
          <w:sz w:val="28"/>
          <w:szCs w:val="28"/>
          <w:shd w:val="clear" w:color="auto" w:fill="FFFFFF"/>
        </w:rPr>
        <w:t>n</w:t>
      </w:r>
      <w:r>
        <w:rPr>
          <w:rFonts w:ascii="Calibri" w:hAnsi="Calibri" w:cs="Helvetica"/>
          <w:color w:val="333333"/>
          <w:sz w:val="28"/>
          <w:szCs w:val="28"/>
          <w:shd w:val="clear" w:color="auto" w:fill="FFFFFF"/>
        </w:rPr>
        <w:t>own owner</w:t>
      </w:r>
      <w:r w:rsidR="00C21133">
        <w:rPr>
          <w:rFonts w:ascii="Calibri" w:hAnsi="Calibri" w:cs="Helvetica"/>
          <w:color w:val="333333"/>
          <w:sz w:val="28"/>
          <w:szCs w:val="28"/>
          <w:shd w:val="clear" w:color="auto" w:fill="FFFFFF"/>
        </w:rPr>
        <w:t>”</w:t>
      </w:r>
      <w:r>
        <w:rPr>
          <w:rFonts w:ascii="Calibri" w:hAnsi="Calibri" w:cs="Helvetica"/>
          <w:color w:val="333333"/>
          <w:sz w:val="28"/>
          <w:szCs w:val="28"/>
          <w:shd w:val="clear" w:color="auto" w:fill="FFFFFF"/>
        </w:rPr>
        <w:t xml:space="preserve">, not the heirs of John </w:t>
      </w:r>
      <w:proofErr w:type="spellStart"/>
      <w:r>
        <w:rPr>
          <w:rFonts w:ascii="Calibri" w:hAnsi="Calibri" w:cs="Helvetica"/>
          <w:color w:val="333333"/>
          <w:sz w:val="28"/>
          <w:szCs w:val="28"/>
          <w:shd w:val="clear" w:color="auto" w:fill="FFFFFF"/>
        </w:rPr>
        <w:t>Depuy</w:t>
      </w:r>
      <w:proofErr w:type="spellEnd"/>
      <w:r>
        <w:rPr>
          <w:rFonts w:ascii="Calibri" w:hAnsi="Calibri" w:cs="Helvetica"/>
          <w:color w:val="333333"/>
          <w:sz w:val="28"/>
          <w:szCs w:val="28"/>
          <w:shd w:val="clear" w:color="auto" w:fill="FFFFFF"/>
        </w:rPr>
        <w:t xml:space="preserve">.  It is </w:t>
      </w:r>
    </w:p>
    <w:p w:rsidR="00C21133" w:rsidRDefault="004034C6" w:rsidP="007D0969">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not</w:t>
      </w:r>
      <w:proofErr w:type="gramEnd"/>
      <w:r>
        <w:rPr>
          <w:rFonts w:ascii="Calibri" w:hAnsi="Calibri" w:cs="Helvetica"/>
          <w:color w:val="333333"/>
          <w:sz w:val="28"/>
          <w:szCs w:val="28"/>
          <w:shd w:val="clear" w:color="auto" w:fill="FFFFFF"/>
        </w:rPr>
        <w:t xml:space="preserve"> a </w:t>
      </w:r>
      <w:r w:rsidR="00C3607E">
        <w:rPr>
          <w:rFonts w:ascii="Calibri" w:hAnsi="Calibri" w:cs="Helvetica"/>
          <w:color w:val="333333"/>
          <w:sz w:val="28"/>
          <w:szCs w:val="28"/>
          <w:shd w:val="clear" w:color="auto" w:fill="FFFFFF"/>
        </w:rPr>
        <w:t xml:space="preserve">metes and bounds description. Here, the passage of over 100 years </w:t>
      </w:r>
      <w:r w:rsidR="00262984">
        <w:rPr>
          <w:rFonts w:ascii="Calibri" w:hAnsi="Calibri" w:cs="Helvetica"/>
          <w:color w:val="333333"/>
          <w:sz w:val="28"/>
          <w:szCs w:val="28"/>
          <w:shd w:val="clear" w:color="auto" w:fill="FFFFFF"/>
        </w:rPr>
        <w:t xml:space="preserve">without </w:t>
      </w:r>
    </w:p>
    <w:p w:rsidR="00C21133" w:rsidRDefault="00262984" w:rsidP="007D0969">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a</w:t>
      </w:r>
      <w:proofErr w:type="gramEnd"/>
      <w:r>
        <w:rPr>
          <w:rFonts w:ascii="Calibri" w:hAnsi="Calibri" w:cs="Helvetica"/>
          <w:color w:val="333333"/>
          <w:sz w:val="28"/>
          <w:szCs w:val="28"/>
          <w:shd w:val="clear" w:color="auto" w:fill="FFFFFF"/>
        </w:rPr>
        <w:t xml:space="preserve"> change</w:t>
      </w:r>
      <w:r w:rsidR="00551E2A">
        <w:rPr>
          <w:rFonts w:ascii="Calibri" w:hAnsi="Calibri" w:cs="Helvetica"/>
          <w:color w:val="333333"/>
          <w:sz w:val="28"/>
          <w:szCs w:val="28"/>
          <w:shd w:val="clear" w:color="auto" w:fill="FFFFFF"/>
        </w:rPr>
        <w:t xml:space="preserve"> does not help plaintiff</w:t>
      </w:r>
      <w:r w:rsidR="00C3607E">
        <w:rPr>
          <w:rFonts w:ascii="Calibri" w:hAnsi="Calibri" w:cs="Helvetica"/>
          <w:color w:val="333333"/>
          <w:sz w:val="28"/>
          <w:szCs w:val="28"/>
          <w:shd w:val="clear" w:color="auto" w:fill="FFFFFF"/>
        </w:rPr>
        <w:t xml:space="preserve">, because </w:t>
      </w:r>
      <w:r w:rsidR="004034C6">
        <w:rPr>
          <w:rFonts w:ascii="Calibri" w:hAnsi="Calibri" w:cs="Helvetica"/>
          <w:color w:val="333333"/>
          <w:sz w:val="28"/>
          <w:szCs w:val="28"/>
          <w:shd w:val="clear" w:color="auto" w:fill="FFFFFF"/>
        </w:rPr>
        <w:t xml:space="preserve">the William Chase </w:t>
      </w:r>
      <w:proofErr w:type="spellStart"/>
      <w:r w:rsidR="004034C6">
        <w:rPr>
          <w:rFonts w:ascii="Calibri" w:hAnsi="Calibri" w:cs="Helvetica"/>
          <w:color w:val="333333"/>
          <w:sz w:val="28"/>
          <w:szCs w:val="28"/>
          <w:shd w:val="clear" w:color="auto" w:fill="FFFFFF"/>
        </w:rPr>
        <w:t>adjoiner</w:t>
      </w:r>
      <w:proofErr w:type="spellEnd"/>
      <w:r w:rsidR="004034C6">
        <w:rPr>
          <w:rFonts w:ascii="Calibri" w:hAnsi="Calibri" w:cs="Helvetica"/>
          <w:color w:val="333333"/>
          <w:sz w:val="28"/>
          <w:szCs w:val="28"/>
          <w:shd w:val="clear" w:color="auto" w:fill="FFFFFF"/>
        </w:rPr>
        <w:t xml:space="preserve"> </w:t>
      </w:r>
      <w:r w:rsidR="005F4158">
        <w:rPr>
          <w:rFonts w:ascii="Calibri" w:hAnsi="Calibri" w:cs="Helvetica"/>
          <w:color w:val="333333"/>
          <w:sz w:val="28"/>
          <w:szCs w:val="28"/>
          <w:shd w:val="clear" w:color="auto" w:fill="FFFFFF"/>
        </w:rPr>
        <w:t xml:space="preserve">actually </w:t>
      </w:r>
      <w:r w:rsidR="004034C6">
        <w:rPr>
          <w:rFonts w:ascii="Calibri" w:hAnsi="Calibri" w:cs="Helvetica"/>
          <w:color w:val="333333"/>
          <w:sz w:val="28"/>
          <w:szCs w:val="28"/>
          <w:shd w:val="clear" w:color="auto" w:fill="FFFFFF"/>
        </w:rPr>
        <w:t>put</w:t>
      </w:r>
      <w:r w:rsidR="005F4158">
        <w:rPr>
          <w:rFonts w:ascii="Calibri" w:hAnsi="Calibri" w:cs="Helvetica"/>
          <w:color w:val="333333"/>
          <w:sz w:val="28"/>
          <w:szCs w:val="28"/>
          <w:shd w:val="clear" w:color="auto" w:fill="FFFFFF"/>
        </w:rPr>
        <w:t>s</w:t>
      </w:r>
      <w:r w:rsidR="004034C6">
        <w:rPr>
          <w:rFonts w:ascii="Calibri" w:hAnsi="Calibri" w:cs="Helvetica"/>
          <w:color w:val="333333"/>
          <w:sz w:val="28"/>
          <w:szCs w:val="28"/>
          <w:shd w:val="clear" w:color="auto" w:fill="FFFFFF"/>
        </w:rPr>
        <w:t xml:space="preserve"> </w:t>
      </w:r>
    </w:p>
    <w:p w:rsidR="00374648" w:rsidRDefault="004034C6" w:rsidP="007D0969">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appellant</w:t>
      </w:r>
      <w:proofErr w:type="gramEnd"/>
      <w:r>
        <w:rPr>
          <w:rFonts w:ascii="Calibri" w:hAnsi="Calibri" w:cs="Helvetica"/>
          <w:color w:val="333333"/>
          <w:sz w:val="28"/>
          <w:szCs w:val="28"/>
          <w:shd w:val="clear" w:color="auto" w:fill="FFFFFF"/>
        </w:rPr>
        <w:t xml:space="preserve"> on notice of defendants’ chain of t</w:t>
      </w:r>
      <w:r w:rsidR="00C21133">
        <w:rPr>
          <w:rFonts w:ascii="Calibri" w:hAnsi="Calibri" w:cs="Helvetica"/>
          <w:color w:val="333333"/>
          <w:sz w:val="28"/>
          <w:szCs w:val="28"/>
          <w:shd w:val="clear" w:color="auto" w:fill="FFFFFF"/>
        </w:rPr>
        <w:t>itle, which was crystal</w:t>
      </w:r>
      <w:r>
        <w:rPr>
          <w:rFonts w:ascii="Calibri" w:hAnsi="Calibri" w:cs="Helvetica"/>
          <w:color w:val="333333"/>
          <w:sz w:val="28"/>
          <w:szCs w:val="28"/>
          <w:shd w:val="clear" w:color="auto" w:fill="FFFFFF"/>
        </w:rPr>
        <w:t xml:space="preserve"> clear before</w:t>
      </w:r>
      <w:r w:rsidR="007C0373">
        <w:rPr>
          <w:rFonts w:ascii="Calibri" w:hAnsi="Calibri" w:cs="Helvetica"/>
          <w:color w:val="333333"/>
          <w:sz w:val="28"/>
          <w:szCs w:val="28"/>
          <w:shd w:val="clear" w:color="auto" w:fill="FFFFFF"/>
        </w:rPr>
        <w:t xml:space="preserve">, </w:t>
      </w:r>
    </w:p>
    <w:p w:rsidR="00551E2A" w:rsidRDefault="007C0373" w:rsidP="007D0969">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during</w:t>
      </w:r>
      <w:proofErr w:type="gramEnd"/>
      <w:r>
        <w:rPr>
          <w:rFonts w:ascii="Calibri" w:hAnsi="Calibri" w:cs="Helvetica"/>
          <w:color w:val="333333"/>
          <w:sz w:val="28"/>
          <w:szCs w:val="28"/>
          <w:shd w:val="clear" w:color="auto" w:fill="FFFFFF"/>
        </w:rPr>
        <w:t xml:space="preserve">, and after the </w:t>
      </w:r>
      <w:r w:rsidR="005F4158">
        <w:rPr>
          <w:rFonts w:ascii="Calibri" w:hAnsi="Calibri" w:cs="Helvetica"/>
          <w:color w:val="333333"/>
          <w:sz w:val="28"/>
          <w:szCs w:val="28"/>
          <w:shd w:val="clear" w:color="auto" w:fill="FFFFFF"/>
        </w:rPr>
        <w:t xml:space="preserve">tax sale and </w:t>
      </w:r>
      <w:r>
        <w:rPr>
          <w:rFonts w:ascii="Calibri" w:hAnsi="Calibri" w:cs="Helvetica"/>
          <w:color w:val="333333"/>
          <w:sz w:val="28"/>
          <w:szCs w:val="28"/>
          <w:shd w:val="clear" w:color="auto" w:fill="FFFFFF"/>
        </w:rPr>
        <w:t>tax deed</w:t>
      </w:r>
      <w:r w:rsidR="005F4158">
        <w:rPr>
          <w:rFonts w:ascii="Calibri" w:hAnsi="Calibri" w:cs="Helvetica"/>
          <w:color w:val="333333"/>
          <w:sz w:val="28"/>
          <w:szCs w:val="28"/>
          <w:shd w:val="clear" w:color="auto" w:fill="FFFFFF"/>
        </w:rPr>
        <w:t xml:space="preserve">, </w:t>
      </w:r>
      <w:r w:rsidR="004034C6">
        <w:rPr>
          <w:rFonts w:ascii="Calibri" w:hAnsi="Calibri" w:cs="Helvetica"/>
          <w:color w:val="333333"/>
          <w:sz w:val="28"/>
          <w:szCs w:val="28"/>
          <w:shd w:val="clear" w:color="auto" w:fill="FFFFFF"/>
        </w:rPr>
        <w:t xml:space="preserve">and that the King’s Lane Lot </w:t>
      </w:r>
    </w:p>
    <w:p w:rsidR="00C21133" w:rsidRDefault="00C21133" w:rsidP="007D0969">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(10)</w:t>
      </w:r>
    </w:p>
    <w:p w:rsidR="00551E2A" w:rsidRDefault="004034C6" w:rsidP="007D0969">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was</w:t>
      </w:r>
      <w:proofErr w:type="gramEnd"/>
      <w:r>
        <w:rPr>
          <w:rFonts w:ascii="Calibri" w:hAnsi="Calibri" w:cs="Helvetica"/>
          <w:color w:val="333333"/>
          <w:sz w:val="28"/>
          <w:szCs w:val="28"/>
          <w:shd w:val="clear" w:color="auto" w:fill="FFFFFF"/>
        </w:rPr>
        <w:t xml:space="preserve"> not 9</w:t>
      </w:r>
      <w:r w:rsidR="00D66D77">
        <w:rPr>
          <w:rFonts w:ascii="Calibri" w:hAnsi="Calibri" w:cs="Helvetica"/>
          <w:color w:val="333333"/>
          <w:sz w:val="28"/>
          <w:szCs w:val="28"/>
          <w:shd w:val="clear" w:color="auto" w:fill="FFFFFF"/>
        </w:rPr>
        <w:t xml:space="preserve">2 acres, but contains only 26 acres within its </w:t>
      </w:r>
      <w:proofErr w:type="spellStart"/>
      <w:r w:rsidR="00D66D77">
        <w:rPr>
          <w:rFonts w:ascii="Calibri" w:hAnsi="Calibri" w:cs="Helvetica"/>
          <w:color w:val="333333"/>
          <w:sz w:val="28"/>
          <w:szCs w:val="28"/>
          <w:shd w:val="clear" w:color="auto" w:fill="FFFFFF"/>
        </w:rPr>
        <w:t>adjoiners</w:t>
      </w:r>
      <w:proofErr w:type="spellEnd"/>
      <w:r w:rsidR="00D66D77">
        <w:rPr>
          <w:rFonts w:ascii="Calibri" w:hAnsi="Calibri" w:cs="Helvetica"/>
          <w:color w:val="333333"/>
          <w:sz w:val="28"/>
          <w:szCs w:val="28"/>
          <w:shd w:val="clear" w:color="auto" w:fill="FFFFFF"/>
        </w:rPr>
        <w:t xml:space="preserve">. </w:t>
      </w:r>
      <w:r w:rsidR="00136677">
        <w:rPr>
          <w:rFonts w:ascii="Calibri" w:hAnsi="Calibri" w:cs="Helvetica"/>
          <w:color w:val="333333"/>
          <w:sz w:val="28"/>
          <w:szCs w:val="28"/>
          <w:shd w:val="clear" w:color="auto" w:fill="FFFFFF"/>
        </w:rPr>
        <w:t xml:space="preserve"> Norman Van </w:t>
      </w:r>
    </w:p>
    <w:p w:rsidR="00A90D1B" w:rsidRDefault="00136677" w:rsidP="007D0969">
      <w:pPr>
        <w:pStyle w:val="NormalWeb"/>
        <w:shd w:val="clear" w:color="auto" w:fill="FFFFFF"/>
        <w:spacing w:line="324" w:lineRule="atLeast"/>
        <w:rPr>
          <w:rFonts w:ascii="Calibri" w:hAnsi="Calibri" w:cs="Helvetica"/>
          <w:color w:val="333333"/>
          <w:sz w:val="28"/>
          <w:szCs w:val="28"/>
          <w:shd w:val="clear" w:color="auto" w:fill="FFFFFF"/>
        </w:rPr>
      </w:pPr>
      <w:proofErr w:type="spellStart"/>
      <w:r>
        <w:rPr>
          <w:rFonts w:ascii="Calibri" w:hAnsi="Calibri" w:cs="Helvetica"/>
          <w:color w:val="333333"/>
          <w:sz w:val="28"/>
          <w:szCs w:val="28"/>
          <w:shd w:val="clear" w:color="auto" w:fill="FFFFFF"/>
        </w:rPr>
        <w:t>Valkenburgh’s</w:t>
      </w:r>
      <w:proofErr w:type="spellEnd"/>
      <w:r>
        <w:rPr>
          <w:rFonts w:ascii="Calibri" w:hAnsi="Calibri" w:cs="Helvetica"/>
          <w:color w:val="333333"/>
          <w:sz w:val="28"/>
          <w:szCs w:val="28"/>
          <w:shd w:val="clear" w:color="auto" w:fill="FFFFFF"/>
        </w:rPr>
        <w:t xml:space="preserve"> prior testimony in </w:t>
      </w:r>
      <w:proofErr w:type="spellStart"/>
      <w:r>
        <w:rPr>
          <w:rFonts w:ascii="Calibri" w:hAnsi="Calibri" w:cs="Helvetica"/>
          <w:color w:val="333333"/>
          <w:sz w:val="28"/>
          <w:szCs w:val="28"/>
          <w:shd w:val="clear" w:color="auto" w:fill="FFFFFF"/>
        </w:rPr>
        <w:t>Shawangunk</w:t>
      </w:r>
      <w:proofErr w:type="spellEnd"/>
      <w:r w:rsidR="005F4158">
        <w:rPr>
          <w:rFonts w:ascii="Calibri" w:hAnsi="Calibri" w:cs="Helvetica"/>
          <w:color w:val="333333"/>
          <w:sz w:val="28"/>
          <w:szCs w:val="28"/>
          <w:shd w:val="clear" w:color="auto" w:fill="FFFFFF"/>
        </w:rPr>
        <w:t xml:space="preserve"> </w:t>
      </w:r>
      <w:r w:rsidR="007836D7">
        <w:rPr>
          <w:rFonts w:ascii="Calibri" w:hAnsi="Calibri" w:cs="Helvetica"/>
          <w:color w:val="333333"/>
          <w:sz w:val="28"/>
          <w:szCs w:val="28"/>
          <w:shd w:val="clear" w:color="auto" w:fill="FFFFFF"/>
        </w:rPr>
        <w:t xml:space="preserve">(Find. Of fact </w:t>
      </w:r>
      <w:r w:rsidR="008A3867">
        <w:rPr>
          <w:rFonts w:ascii="Calibri" w:hAnsi="Calibri" w:cs="Helvetica"/>
          <w:color w:val="333333"/>
          <w:sz w:val="28"/>
          <w:szCs w:val="28"/>
          <w:shd w:val="clear" w:color="auto" w:fill="FFFFFF"/>
        </w:rPr>
        <w:t>161-163</w:t>
      </w:r>
      <w:r w:rsidR="00BA087B">
        <w:rPr>
          <w:rFonts w:ascii="Calibri" w:hAnsi="Calibri" w:cs="Helvetica"/>
          <w:color w:val="333333"/>
          <w:sz w:val="28"/>
          <w:szCs w:val="28"/>
          <w:shd w:val="clear" w:color="auto" w:fill="FFFFFF"/>
        </w:rPr>
        <w:t>)</w:t>
      </w:r>
      <w:r w:rsidR="00A90D1B">
        <w:rPr>
          <w:rFonts w:ascii="Calibri" w:hAnsi="Calibri" w:cs="Helvetica"/>
          <w:color w:val="333333"/>
          <w:sz w:val="28"/>
          <w:szCs w:val="28"/>
          <w:shd w:val="clear" w:color="auto" w:fill="FFFFFF"/>
        </w:rPr>
        <w:t xml:space="preserve"> (Ex. 6) </w:t>
      </w:r>
    </w:p>
    <w:p w:rsidR="00A90D1B" w:rsidRDefault="00A90D1B" w:rsidP="007D0969">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shows</w:t>
      </w:r>
      <w:proofErr w:type="gramEnd"/>
      <w:r>
        <w:rPr>
          <w:rFonts w:ascii="Calibri" w:hAnsi="Calibri" w:cs="Helvetica"/>
          <w:color w:val="333333"/>
          <w:sz w:val="28"/>
          <w:szCs w:val="28"/>
          <w:shd w:val="clear" w:color="auto" w:fill="FFFFFF"/>
        </w:rPr>
        <w:t xml:space="preserve"> </w:t>
      </w:r>
      <w:r w:rsidR="005F4158">
        <w:rPr>
          <w:rFonts w:ascii="Calibri" w:hAnsi="Calibri" w:cs="Helvetica"/>
          <w:color w:val="333333"/>
          <w:sz w:val="28"/>
          <w:szCs w:val="28"/>
          <w:shd w:val="clear" w:color="auto" w:fill="FFFFFF"/>
        </w:rPr>
        <w:t xml:space="preserve">he was aware that the Curran Farm bisected Lot 1 of the Nineteen </w:t>
      </w:r>
      <w:r>
        <w:rPr>
          <w:rFonts w:ascii="Calibri" w:hAnsi="Calibri" w:cs="Helvetica"/>
          <w:color w:val="333333"/>
          <w:sz w:val="28"/>
          <w:szCs w:val="28"/>
          <w:shd w:val="clear" w:color="auto" w:fill="FFFFFF"/>
        </w:rPr>
        <w:t xml:space="preserve"> </w:t>
      </w:r>
    </w:p>
    <w:p w:rsidR="007D0969" w:rsidRDefault="00A90D1B" w:rsidP="007D0969">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P</w:t>
      </w:r>
      <w:r w:rsidR="005F4158">
        <w:rPr>
          <w:rFonts w:ascii="Calibri" w:hAnsi="Calibri" w:cs="Helvetica"/>
          <w:color w:val="333333"/>
          <w:sz w:val="28"/>
          <w:szCs w:val="28"/>
          <w:shd w:val="clear" w:color="auto" w:fill="FFFFFF"/>
        </w:rPr>
        <w:t>artners</w:t>
      </w:r>
      <w:r w:rsidR="00B1410E">
        <w:rPr>
          <w:rFonts w:ascii="Calibri" w:hAnsi="Calibri" w:cs="Helvetica"/>
          <w:color w:val="333333"/>
          <w:sz w:val="28"/>
          <w:szCs w:val="28"/>
          <w:shd w:val="clear" w:color="auto" w:fill="FFFFFF"/>
        </w:rPr>
        <w:t xml:space="preserve"> </w:t>
      </w:r>
      <w:r w:rsidR="005F4158">
        <w:rPr>
          <w:rFonts w:ascii="Calibri" w:hAnsi="Calibri" w:cs="Helvetica"/>
          <w:color w:val="333333"/>
          <w:sz w:val="28"/>
          <w:szCs w:val="28"/>
          <w:shd w:val="clear" w:color="auto" w:fill="FFFFFF"/>
        </w:rPr>
        <w:t xml:space="preserve">Tract in </w:t>
      </w:r>
      <w:r w:rsidR="00C21133">
        <w:rPr>
          <w:rFonts w:ascii="Calibri" w:hAnsi="Calibri" w:cs="Helvetica"/>
          <w:color w:val="333333"/>
          <w:sz w:val="28"/>
          <w:szCs w:val="28"/>
          <w:shd w:val="clear" w:color="auto" w:fill="FFFFFF"/>
        </w:rPr>
        <w:t>1841, and that he knew Chase owned an interest in Lot 1.</w:t>
      </w:r>
      <w:r>
        <w:rPr>
          <w:rFonts w:ascii="Calibri" w:hAnsi="Calibri" w:cs="Helvetica"/>
          <w:color w:val="333333"/>
          <w:sz w:val="28"/>
          <w:szCs w:val="28"/>
          <w:shd w:val="clear" w:color="auto" w:fill="FFFFFF"/>
        </w:rPr>
        <w:t xml:space="preserve"> </w:t>
      </w:r>
    </w:p>
    <w:p w:rsidR="001D20DC" w:rsidRDefault="00416DEA" w:rsidP="007D0969">
      <w:pPr>
        <w:pStyle w:val="NormalWeb"/>
        <w:shd w:val="clear" w:color="auto" w:fill="FFFFFF"/>
        <w:spacing w:line="324" w:lineRule="atLeast"/>
        <w:rPr>
          <w:rFonts w:ascii="Calibri" w:hAnsi="Calibri"/>
          <w:sz w:val="28"/>
          <w:szCs w:val="28"/>
        </w:rPr>
      </w:pPr>
      <w:r>
        <w:rPr>
          <w:rFonts w:ascii="Calibri" w:hAnsi="Calibri"/>
          <w:sz w:val="28"/>
          <w:szCs w:val="28"/>
        </w:rPr>
        <w:t xml:space="preserve">     </w:t>
      </w:r>
      <w:r w:rsidR="0040209B">
        <w:rPr>
          <w:rFonts w:ascii="Calibri" w:hAnsi="Calibri"/>
          <w:sz w:val="28"/>
          <w:szCs w:val="28"/>
        </w:rPr>
        <w:t xml:space="preserve"> </w:t>
      </w:r>
      <w:r w:rsidR="00136677">
        <w:rPr>
          <w:rFonts w:ascii="Calibri" w:hAnsi="Calibri"/>
          <w:sz w:val="28"/>
          <w:szCs w:val="28"/>
        </w:rPr>
        <w:t>Thus, the</w:t>
      </w:r>
      <w:r w:rsidR="00440900">
        <w:rPr>
          <w:rFonts w:ascii="Calibri" w:hAnsi="Calibri"/>
          <w:sz w:val="28"/>
          <w:szCs w:val="28"/>
        </w:rPr>
        <w:t xml:space="preserve"> 73 acre parcel purchased by </w:t>
      </w:r>
      <w:proofErr w:type="spellStart"/>
      <w:r w:rsidR="00440900">
        <w:rPr>
          <w:rFonts w:ascii="Calibri" w:hAnsi="Calibri"/>
          <w:sz w:val="28"/>
          <w:szCs w:val="28"/>
        </w:rPr>
        <w:t>Mohonk</w:t>
      </w:r>
      <w:proofErr w:type="spellEnd"/>
      <w:r w:rsidR="00440900">
        <w:rPr>
          <w:rFonts w:ascii="Calibri" w:hAnsi="Calibri"/>
          <w:sz w:val="28"/>
          <w:szCs w:val="28"/>
        </w:rPr>
        <w:t xml:space="preserve"> followed</w:t>
      </w:r>
      <w:r w:rsidR="001D20DC">
        <w:rPr>
          <w:rFonts w:ascii="Calibri" w:hAnsi="Calibri"/>
          <w:sz w:val="28"/>
          <w:szCs w:val="28"/>
        </w:rPr>
        <w:t xml:space="preserve"> </w:t>
      </w:r>
      <w:r w:rsidR="00DD5221">
        <w:rPr>
          <w:rFonts w:ascii="Calibri" w:hAnsi="Calibri"/>
          <w:sz w:val="28"/>
          <w:szCs w:val="28"/>
        </w:rPr>
        <w:t>the</w:t>
      </w:r>
      <w:r w:rsidR="00BA087B">
        <w:rPr>
          <w:rFonts w:ascii="Calibri" w:hAnsi="Calibri"/>
          <w:sz w:val="28"/>
          <w:szCs w:val="28"/>
        </w:rPr>
        <w:t xml:space="preserve"> </w:t>
      </w:r>
      <w:r w:rsidR="001D20DC">
        <w:rPr>
          <w:rFonts w:ascii="Calibri" w:hAnsi="Calibri"/>
          <w:sz w:val="28"/>
          <w:szCs w:val="28"/>
        </w:rPr>
        <w:t xml:space="preserve">existing </w:t>
      </w:r>
    </w:p>
    <w:p w:rsidR="00722311" w:rsidRDefault="005B7860" w:rsidP="007D0969">
      <w:pPr>
        <w:pStyle w:val="NormalWeb"/>
        <w:shd w:val="clear" w:color="auto" w:fill="FFFFFF"/>
        <w:spacing w:line="324" w:lineRule="atLeast"/>
        <w:rPr>
          <w:rFonts w:ascii="Calibri" w:hAnsi="Calibri"/>
          <w:sz w:val="28"/>
          <w:szCs w:val="28"/>
        </w:rPr>
      </w:pPr>
      <w:r>
        <w:rPr>
          <w:rFonts w:ascii="Calibri" w:hAnsi="Calibri"/>
          <w:sz w:val="28"/>
          <w:szCs w:val="28"/>
        </w:rPr>
        <w:t xml:space="preserve">1841 </w:t>
      </w:r>
      <w:r w:rsidR="00440900">
        <w:rPr>
          <w:rFonts w:ascii="Calibri" w:hAnsi="Calibri"/>
          <w:sz w:val="28"/>
          <w:szCs w:val="28"/>
        </w:rPr>
        <w:t>boundary</w:t>
      </w:r>
      <w:r w:rsidR="00C21133">
        <w:rPr>
          <w:rFonts w:ascii="Calibri" w:hAnsi="Calibri"/>
          <w:sz w:val="28"/>
          <w:szCs w:val="28"/>
        </w:rPr>
        <w:t xml:space="preserve"> line</w:t>
      </w:r>
      <w:r w:rsidR="00440900">
        <w:rPr>
          <w:rFonts w:ascii="Calibri" w:hAnsi="Calibri"/>
          <w:sz w:val="28"/>
          <w:szCs w:val="28"/>
        </w:rPr>
        <w:t xml:space="preserve">, and did not </w:t>
      </w:r>
      <w:r w:rsidR="00D57ACF">
        <w:rPr>
          <w:rFonts w:ascii="Calibri" w:hAnsi="Calibri"/>
          <w:sz w:val="28"/>
          <w:szCs w:val="28"/>
        </w:rPr>
        <w:t xml:space="preserve">create a new one, because </w:t>
      </w:r>
      <w:r w:rsidR="00BA087B">
        <w:rPr>
          <w:rFonts w:ascii="Calibri" w:hAnsi="Calibri"/>
          <w:sz w:val="28"/>
          <w:szCs w:val="28"/>
        </w:rPr>
        <w:t xml:space="preserve">Finger did not own </w:t>
      </w:r>
    </w:p>
    <w:p w:rsidR="00722311" w:rsidRDefault="00BA087B" w:rsidP="007D0969">
      <w:pPr>
        <w:pStyle w:val="NormalWeb"/>
        <w:shd w:val="clear" w:color="auto" w:fill="FFFFFF"/>
        <w:spacing w:line="324" w:lineRule="atLeast"/>
        <w:rPr>
          <w:rFonts w:ascii="Calibri" w:hAnsi="Calibri"/>
          <w:sz w:val="28"/>
          <w:szCs w:val="28"/>
        </w:rPr>
      </w:pPr>
      <w:proofErr w:type="gramStart"/>
      <w:r>
        <w:rPr>
          <w:rFonts w:ascii="Calibri" w:hAnsi="Calibri"/>
          <w:sz w:val="28"/>
          <w:szCs w:val="28"/>
        </w:rPr>
        <w:t>the</w:t>
      </w:r>
      <w:proofErr w:type="gramEnd"/>
      <w:r>
        <w:rPr>
          <w:rFonts w:ascii="Calibri" w:hAnsi="Calibri"/>
          <w:sz w:val="28"/>
          <w:szCs w:val="28"/>
        </w:rPr>
        <w:t xml:space="preserve"> 73 acres, just </w:t>
      </w:r>
      <w:r w:rsidR="005B7860">
        <w:rPr>
          <w:rFonts w:ascii="Calibri" w:hAnsi="Calibri"/>
          <w:sz w:val="28"/>
          <w:szCs w:val="28"/>
        </w:rPr>
        <w:t xml:space="preserve"> </w:t>
      </w:r>
      <w:r>
        <w:rPr>
          <w:rFonts w:ascii="Calibri" w:hAnsi="Calibri"/>
          <w:sz w:val="28"/>
          <w:szCs w:val="28"/>
        </w:rPr>
        <w:t>the 30 acres</w:t>
      </w:r>
      <w:r w:rsidR="00D66D77">
        <w:rPr>
          <w:rFonts w:ascii="Calibri" w:hAnsi="Calibri"/>
          <w:sz w:val="28"/>
          <w:szCs w:val="28"/>
        </w:rPr>
        <w:t xml:space="preserve"> to the north. The purchase of d</w:t>
      </w:r>
      <w:r>
        <w:rPr>
          <w:rFonts w:ascii="Calibri" w:hAnsi="Calibri"/>
          <w:sz w:val="28"/>
          <w:szCs w:val="28"/>
        </w:rPr>
        <w:t xml:space="preserve">efendants’ land </w:t>
      </w:r>
    </w:p>
    <w:p w:rsidR="00722311" w:rsidRDefault="00BA087B" w:rsidP="007D0969">
      <w:pPr>
        <w:pStyle w:val="NormalWeb"/>
        <w:shd w:val="clear" w:color="auto" w:fill="FFFFFF"/>
        <w:spacing w:line="324" w:lineRule="atLeast"/>
        <w:rPr>
          <w:rFonts w:ascii="Calibri" w:hAnsi="Calibri"/>
          <w:sz w:val="28"/>
          <w:szCs w:val="28"/>
        </w:rPr>
      </w:pPr>
      <w:proofErr w:type="gramStart"/>
      <w:r>
        <w:rPr>
          <w:rFonts w:ascii="Calibri" w:hAnsi="Calibri"/>
          <w:sz w:val="28"/>
          <w:szCs w:val="28"/>
        </w:rPr>
        <w:t>from</w:t>
      </w:r>
      <w:proofErr w:type="gramEnd"/>
      <w:r>
        <w:rPr>
          <w:rFonts w:ascii="Calibri" w:hAnsi="Calibri"/>
          <w:sz w:val="28"/>
          <w:szCs w:val="28"/>
        </w:rPr>
        <w:t xml:space="preserve"> a </w:t>
      </w:r>
      <w:r w:rsidR="005B7860">
        <w:rPr>
          <w:rFonts w:ascii="Calibri" w:hAnsi="Calibri"/>
          <w:sz w:val="28"/>
          <w:szCs w:val="28"/>
        </w:rPr>
        <w:t xml:space="preserve">stranger to title was similar to contemporaneous spurious </w:t>
      </w:r>
      <w:r>
        <w:rPr>
          <w:rFonts w:ascii="Calibri" w:hAnsi="Calibri"/>
          <w:sz w:val="28"/>
          <w:szCs w:val="28"/>
        </w:rPr>
        <w:t xml:space="preserve">purchases made </w:t>
      </w:r>
    </w:p>
    <w:p w:rsidR="00722311" w:rsidRDefault="00BA087B" w:rsidP="007D0969">
      <w:pPr>
        <w:pStyle w:val="NormalWeb"/>
        <w:shd w:val="clear" w:color="auto" w:fill="FFFFFF"/>
        <w:spacing w:line="324" w:lineRule="atLeast"/>
        <w:rPr>
          <w:rFonts w:ascii="Calibri" w:hAnsi="Calibri"/>
          <w:sz w:val="28"/>
          <w:szCs w:val="28"/>
        </w:rPr>
      </w:pPr>
      <w:proofErr w:type="gramStart"/>
      <w:r>
        <w:rPr>
          <w:rFonts w:ascii="Calibri" w:hAnsi="Calibri"/>
          <w:sz w:val="28"/>
          <w:szCs w:val="28"/>
        </w:rPr>
        <w:t>by</w:t>
      </w:r>
      <w:proofErr w:type="gramEnd"/>
      <w:r>
        <w:rPr>
          <w:rFonts w:ascii="Calibri" w:hAnsi="Calibri"/>
          <w:sz w:val="28"/>
          <w:szCs w:val="28"/>
        </w:rPr>
        <w:t xml:space="preserve"> Norman Van </w:t>
      </w:r>
      <w:proofErr w:type="spellStart"/>
      <w:r>
        <w:rPr>
          <w:rFonts w:ascii="Calibri" w:hAnsi="Calibri"/>
          <w:sz w:val="28"/>
          <w:szCs w:val="28"/>
        </w:rPr>
        <w:t>Valkenburgh</w:t>
      </w:r>
      <w:proofErr w:type="spellEnd"/>
      <w:r>
        <w:rPr>
          <w:rFonts w:ascii="Calibri" w:hAnsi="Calibri"/>
          <w:sz w:val="28"/>
          <w:szCs w:val="28"/>
        </w:rPr>
        <w:t xml:space="preserve"> and Robert </w:t>
      </w:r>
      <w:proofErr w:type="spellStart"/>
      <w:r>
        <w:rPr>
          <w:rFonts w:ascii="Calibri" w:hAnsi="Calibri"/>
          <w:sz w:val="28"/>
          <w:szCs w:val="28"/>
        </w:rPr>
        <w:t>Anderberg</w:t>
      </w:r>
      <w:proofErr w:type="spellEnd"/>
      <w:r>
        <w:rPr>
          <w:rFonts w:ascii="Calibri" w:hAnsi="Calibri"/>
          <w:sz w:val="28"/>
          <w:szCs w:val="28"/>
        </w:rPr>
        <w:t xml:space="preserve"> for </w:t>
      </w:r>
      <w:proofErr w:type="spellStart"/>
      <w:r>
        <w:rPr>
          <w:rFonts w:ascii="Calibri" w:hAnsi="Calibri"/>
          <w:sz w:val="28"/>
          <w:szCs w:val="28"/>
        </w:rPr>
        <w:t>Mohonk</w:t>
      </w:r>
      <w:proofErr w:type="spellEnd"/>
      <w:r>
        <w:rPr>
          <w:rFonts w:ascii="Calibri" w:hAnsi="Calibri"/>
          <w:sz w:val="28"/>
          <w:szCs w:val="28"/>
        </w:rPr>
        <w:t xml:space="preserve"> front </w:t>
      </w:r>
    </w:p>
    <w:p w:rsidR="00722311" w:rsidRDefault="00BA087B" w:rsidP="007D0969">
      <w:pPr>
        <w:pStyle w:val="NormalWeb"/>
        <w:shd w:val="clear" w:color="auto" w:fill="FFFFFF"/>
        <w:spacing w:line="324" w:lineRule="atLeast"/>
        <w:rPr>
          <w:rFonts w:ascii="Calibri" w:hAnsi="Calibri"/>
          <w:sz w:val="28"/>
          <w:szCs w:val="28"/>
        </w:rPr>
      </w:pPr>
      <w:proofErr w:type="gramStart"/>
      <w:r>
        <w:rPr>
          <w:rFonts w:ascii="Calibri" w:hAnsi="Calibri"/>
          <w:sz w:val="28"/>
          <w:szCs w:val="28"/>
        </w:rPr>
        <w:t>organization</w:t>
      </w:r>
      <w:proofErr w:type="gramEnd"/>
      <w:r w:rsidR="00FD7111">
        <w:rPr>
          <w:rFonts w:ascii="Calibri" w:hAnsi="Calibri"/>
          <w:sz w:val="28"/>
          <w:szCs w:val="28"/>
        </w:rPr>
        <w:t>,</w:t>
      </w:r>
      <w:r>
        <w:rPr>
          <w:rFonts w:ascii="Calibri" w:hAnsi="Calibri"/>
          <w:sz w:val="28"/>
          <w:szCs w:val="28"/>
        </w:rPr>
        <w:t xml:space="preserve"> </w:t>
      </w:r>
      <w:proofErr w:type="spellStart"/>
      <w:r>
        <w:rPr>
          <w:rFonts w:ascii="Calibri" w:hAnsi="Calibri"/>
          <w:sz w:val="28"/>
          <w:szCs w:val="28"/>
        </w:rPr>
        <w:t>Shawangunk</w:t>
      </w:r>
      <w:proofErr w:type="spellEnd"/>
      <w:r>
        <w:rPr>
          <w:rFonts w:ascii="Calibri" w:hAnsi="Calibri"/>
          <w:sz w:val="28"/>
          <w:szCs w:val="28"/>
        </w:rPr>
        <w:t xml:space="preserve"> Conservancy, Inc.</w:t>
      </w:r>
      <w:r w:rsidR="00D66D77">
        <w:rPr>
          <w:rFonts w:ascii="Calibri" w:hAnsi="Calibri"/>
          <w:sz w:val="28"/>
          <w:szCs w:val="28"/>
        </w:rPr>
        <w:t xml:space="preserve"> </w:t>
      </w:r>
      <w:r w:rsidR="005B7860">
        <w:rPr>
          <w:rFonts w:ascii="Calibri" w:hAnsi="Calibri"/>
          <w:sz w:val="28"/>
          <w:szCs w:val="28"/>
        </w:rPr>
        <w:t>(See Mary Lou Sm</w:t>
      </w:r>
      <w:r w:rsidR="00C21133">
        <w:rPr>
          <w:rFonts w:ascii="Calibri" w:hAnsi="Calibri"/>
          <w:sz w:val="28"/>
          <w:szCs w:val="28"/>
        </w:rPr>
        <w:t xml:space="preserve">ith and </w:t>
      </w:r>
      <w:proofErr w:type="spellStart"/>
      <w:r w:rsidR="00C21133">
        <w:rPr>
          <w:rFonts w:ascii="Calibri" w:hAnsi="Calibri"/>
          <w:sz w:val="28"/>
          <w:szCs w:val="28"/>
        </w:rPr>
        <w:t>Kelder</w:t>
      </w:r>
      <w:proofErr w:type="spellEnd"/>
      <w:r w:rsidR="00C21133">
        <w:rPr>
          <w:rFonts w:ascii="Calibri" w:hAnsi="Calibri"/>
          <w:sz w:val="28"/>
          <w:szCs w:val="28"/>
        </w:rPr>
        <w:t xml:space="preserve"> and </w:t>
      </w:r>
    </w:p>
    <w:p w:rsidR="00722311" w:rsidRDefault="00C21133" w:rsidP="007D0969">
      <w:pPr>
        <w:pStyle w:val="NormalWeb"/>
        <w:shd w:val="clear" w:color="auto" w:fill="FFFFFF"/>
        <w:spacing w:line="324" w:lineRule="atLeast"/>
        <w:rPr>
          <w:rFonts w:ascii="Calibri" w:hAnsi="Calibri"/>
          <w:sz w:val="28"/>
          <w:szCs w:val="28"/>
        </w:rPr>
      </w:pPr>
      <w:r>
        <w:rPr>
          <w:rFonts w:ascii="Calibri" w:hAnsi="Calibri"/>
          <w:sz w:val="28"/>
          <w:szCs w:val="28"/>
        </w:rPr>
        <w:t xml:space="preserve">Hagan deeds </w:t>
      </w:r>
      <w:r w:rsidR="005B7860">
        <w:rPr>
          <w:rFonts w:ascii="Calibri" w:hAnsi="Calibri"/>
          <w:sz w:val="28"/>
          <w:szCs w:val="28"/>
        </w:rPr>
        <w:t xml:space="preserve">in </w:t>
      </w:r>
      <w:proofErr w:type="spellStart"/>
      <w:r w:rsidR="005B7860">
        <w:rPr>
          <w:rFonts w:ascii="Calibri" w:hAnsi="Calibri"/>
          <w:sz w:val="28"/>
          <w:szCs w:val="28"/>
        </w:rPr>
        <w:t>Shawangunk</w:t>
      </w:r>
      <w:proofErr w:type="spellEnd"/>
      <w:r w:rsidR="005B7860">
        <w:rPr>
          <w:rFonts w:ascii="Calibri" w:hAnsi="Calibri"/>
          <w:sz w:val="28"/>
          <w:szCs w:val="28"/>
        </w:rPr>
        <w:t xml:space="preserve"> vs. Fink</w:t>
      </w:r>
      <w:r w:rsidR="00551E2A">
        <w:rPr>
          <w:rFonts w:ascii="Calibri" w:hAnsi="Calibri"/>
          <w:sz w:val="28"/>
          <w:szCs w:val="28"/>
        </w:rPr>
        <w:t xml:space="preserve"> (</w:t>
      </w:r>
      <w:r w:rsidR="00551E2A" w:rsidRPr="00551E2A">
        <w:rPr>
          <w:rFonts w:asciiTheme="minorHAnsi" w:hAnsiTheme="minorHAnsi"/>
          <w:color w:val="4A4A4A"/>
          <w:sz w:val="28"/>
          <w:szCs w:val="28"/>
        </w:rPr>
        <w:t>261 A.D.2d 692 (1999)</w:t>
      </w:r>
      <w:r>
        <w:rPr>
          <w:color w:val="4A4A4A"/>
          <w:sz w:val="28"/>
          <w:szCs w:val="28"/>
        </w:rPr>
        <w:t>690 N.Y.S.2d 158)</w:t>
      </w:r>
      <w:r w:rsidR="005B7860">
        <w:rPr>
          <w:rFonts w:ascii="Calibri" w:hAnsi="Calibri"/>
          <w:sz w:val="28"/>
          <w:szCs w:val="28"/>
        </w:rPr>
        <w:t xml:space="preserve"> </w:t>
      </w:r>
      <w:proofErr w:type="gramStart"/>
      <w:r w:rsidR="005B7860">
        <w:rPr>
          <w:rFonts w:ascii="Calibri" w:hAnsi="Calibri"/>
          <w:sz w:val="28"/>
          <w:szCs w:val="28"/>
        </w:rPr>
        <w:t>In</w:t>
      </w:r>
      <w:proofErr w:type="gramEnd"/>
      <w:r w:rsidR="005B7860">
        <w:rPr>
          <w:rFonts w:ascii="Calibri" w:hAnsi="Calibri"/>
          <w:sz w:val="28"/>
          <w:szCs w:val="28"/>
        </w:rPr>
        <w:t xml:space="preserve"> </w:t>
      </w:r>
    </w:p>
    <w:p w:rsidR="00722311" w:rsidRDefault="005B7860" w:rsidP="007D0969">
      <w:pPr>
        <w:pStyle w:val="NormalWeb"/>
        <w:shd w:val="clear" w:color="auto" w:fill="FFFFFF"/>
        <w:spacing w:line="324" w:lineRule="atLeast"/>
        <w:rPr>
          <w:rFonts w:ascii="Calibri" w:hAnsi="Calibri"/>
          <w:sz w:val="28"/>
          <w:szCs w:val="28"/>
        </w:rPr>
      </w:pPr>
      <w:proofErr w:type="gramStart"/>
      <w:r>
        <w:rPr>
          <w:rFonts w:ascii="Calibri" w:hAnsi="Calibri"/>
          <w:sz w:val="28"/>
          <w:szCs w:val="28"/>
        </w:rPr>
        <w:t>this</w:t>
      </w:r>
      <w:proofErr w:type="gramEnd"/>
      <w:r>
        <w:rPr>
          <w:rFonts w:ascii="Calibri" w:hAnsi="Calibri"/>
          <w:sz w:val="28"/>
          <w:szCs w:val="28"/>
        </w:rPr>
        <w:t xml:space="preserve"> case Robert </w:t>
      </w:r>
      <w:proofErr w:type="spellStart"/>
      <w:r>
        <w:rPr>
          <w:rFonts w:ascii="Calibri" w:hAnsi="Calibri"/>
          <w:sz w:val="28"/>
          <w:szCs w:val="28"/>
        </w:rPr>
        <w:t>Anderberg</w:t>
      </w:r>
      <w:proofErr w:type="spellEnd"/>
      <w:r>
        <w:rPr>
          <w:rFonts w:ascii="Calibri" w:hAnsi="Calibri"/>
          <w:sz w:val="28"/>
          <w:szCs w:val="28"/>
        </w:rPr>
        <w:t>, who had previously thr</w:t>
      </w:r>
      <w:r w:rsidR="007836D7">
        <w:rPr>
          <w:rFonts w:ascii="Calibri" w:hAnsi="Calibri"/>
          <w:sz w:val="28"/>
          <w:szCs w:val="28"/>
        </w:rPr>
        <w:t xml:space="preserve">eatened to get the </w:t>
      </w:r>
    </w:p>
    <w:p w:rsidR="00722311" w:rsidRDefault="007836D7" w:rsidP="007D0969">
      <w:pPr>
        <w:pStyle w:val="NormalWeb"/>
        <w:shd w:val="clear" w:color="auto" w:fill="FFFFFF"/>
        <w:spacing w:line="324" w:lineRule="atLeast"/>
        <w:rPr>
          <w:rFonts w:ascii="Calibri" w:hAnsi="Calibri"/>
          <w:sz w:val="28"/>
          <w:szCs w:val="28"/>
        </w:rPr>
      </w:pPr>
      <w:proofErr w:type="gramStart"/>
      <w:r>
        <w:rPr>
          <w:rFonts w:ascii="Calibri" w:hAnsi="Calibri"/>
          <w:sz w:val="28"/>
          <w:szCs w:val="28"/>
        </w:rPr>
        <w:t>defendants</w:t>
      </w:r>
      <w:proofErr w:type="gramEnd"/>
      <w:r w:rsidR="00C21133">
        <w:rPr>
          <w:rFonts w:ascii="Calibri" w:hAnsi="Calibri"/>
          <w:sz w:val="28"/>
          <w:szCs w:val="28"/>
        </w:rPr>
        <w:t>’</w:t>
      </w:r>
      <w:r>
        <w:rPr>
          <w:rFonts w:ascii="Calibri" w:hAnsi="Calibri"/>
          <w:sz w:val="28"/>
          <w:szCs w:val="28"/>
        </w:rPr>
        <w:t xml:space="preserve"> land (R. 1206</w:t>
      </w:r>
      <w:r w:rsidR="005B7860">
        <w:rPr>
          <w:rFonts w:ascii="Calibri" w:hAnsi="Calibri"/>
          <w:sz w:val="28"/>
          <w:szCs w:val="28"/>
        </w:rPr>
        <w:t>), facilitated</w:t>
      </w:r>
      <w:r w:rsidR="00C21133">
        <w:rPr>
          <w:rFonts w:ascii="Calibri" w:hAnsi="Calibri"/>
          <w:sz w:val="28"/>
          <w:szCs w:val="28"/>
        </w:rPr>
        <w:t xml:space="preserve"> the purchase of the </w:t>
      </w:r>
      <w:r>
        <w:rPr>
          <w:rFonts w:ascii="Calibri" w:hAnsi="Calibri"/>
          <w:sz w:val="28"/>
          <w:szCs w:val="28"/>
        </w:rPr>
        <w:t xml:space="preserve">land that </w:t>
      </w:r>
      <w:r w:rsidR="005B7860">
        <w:rPr>
          <w:rFonts w:ascii="Calibri" w:hAnsi="Calibri"/>
          <w:sz w:val="28"/>
          <w:szCs w:val="28"/>
        </w:rPr>
        <w:t xml:space="preserve">Finger did not </w:t>
      </w:r>
    </w:p>
    <w:p w:rsidR="00722311" w:rsidRDefault="005B7860" w:rsidP="007D0969">
      <w:pPr>
        <w:pStyle w:val="NormalWeb"/>
        <w:shd w:val="clear" w:color="auto" w:fill="FFFFFF"/>
        <w:spacing w:line="324" w:lineRule="atLeast"/>
        <w:rPr>
          <w:rFonts w:ascii="Calibri" w:hAnsi="Calibri"/>
          <w:sz w:val="28"/>
          <w:szCs w:val="28"/>
        </w:rPr>
      </w:pPr>
      <w:proofErr w:type="gramStart"/>
      <w:r>
        <w:rPr>
          <w:rFonts w:ascii="Calibri" w:hAnsi="Calibri"/>
          <w:sz w:val="28"/>
          <w:szCs w:val="28"/>
        </w:rPr>
        <w:t>own</w:t>
      </w:r>
      <w:proofErr w:type="gramEnd"/>
      <w:r>
        <w:rPr>
          <w:rFonts w:ascii="Calibri" w:hAnsi="Calibri"/>
          <w:sz w:val="28"/>
          <w:szCs w:val="28"/>
        </w:rPr>
        <w:t xml:space="preserve"> in lot one, and was the witness,</w:t>
      </w:r>
      <w:r w:rsidR="00C21133">
        <w:rPr>
          <w:rFonts w:ascii="Calibri" w:hAnsi="Calibri"/>
          <w:sz w:val="28"/>
          <w:szCs w:val="28"/>
        </w:rPr>
        <w:t xml:space="preserve"> notary, and mail </w:t>
      </w:r>
      <w:r w:rsidR="007836D7">
        <w:rPr>
          <w:rFonts w:ascii="Calibri" w:hAnsi="Calibri"/>
          <w:sz w:val="28"/>
          <w:szCs w:val="28"/>
        </w:rPr>
        <w:t xml:space="preserve">back address </w:t>
      </w:r>
      <w:r>
        <w:rPr>
          <w:rFonts w:ascii="Calibri" w:hAnsi="Calibri"/>
          <w:sz w:val="28"/>
          <w:szCs w:val="28"/>
        </w:rPr>
        <w:t>on the deed.</w:t>
      </w:r>
      <w:r w:rsidR="00D57ACF">
        <w:rPr>
          <w:rFonts w:ascii="Calibri" w:hAnsi="Calibri"/>
          <w:sz w:val="28"/>
          <w:szCs w:val="28"/>
        </w:rPr>
        <w:t xml:space="preserve"> </w:t>
      </w:r>
    </w:p>
    <w:p w:rsidR="00E12704" w:rsidRPr="00136677" w:rsidRDefault="00DE420E" w:rsidP="007D0969">
      <w:pPr>
        <w:pStyle w:val="NormalWeb"/>
        <w:shd w:val="clear" w:color="auto" w:fill="FFFFFF"/>
        <w:spacing w:line="324" w:lineRule="atLeast"/>
        <w:rPr>
          <w:rFonts w:ascii="Calibri" w:hAnsi="Calibri"/>
          <w:sz w:val="28"/>
          <w:szCs w:val="28"/>
        </w:rPr>
      </w:pPr>
      <w:r>
        <w:rPr>
          <w:rFonts w:ascii="Calibri" w:hAnsi="Calibri"/>
          <w:sz w:val="28"/>
          <w:szCs w:val="28"/>
        </w:rPr>
        <w:t>(R.</w:t>
      </w:r>
      <w:r w:rsidR="0068517B">
        <w:rPr>
          <w:rFonts w:ascii="Calibri" w:hAnsi="Calibri"/>
          <w:sz w:val="28"/>
          <w:szCs w:val="28"/>
        </w:rPr>
        <w:t xml:space="preserve"> </w:t>
      </w:r>
      <w:r>
        <w:rPr>
          <w:rFonts w:ascii="Calibri" w:hAnsi="Calibri"/>
          <w:sz w:val="28"/>
          <w:szCs w:val="28"/>
        </w:rPr>
        <w:t>1604</w:t>
      </w:r>
      <w:r w:rsidR="00D57ACF">
        <w:rPr>
          <w:rFonts w:ascii="Calibri" w:hAnsi="Calibri"/>
          <w:sz w:val="28"/>
          <w:szCs w:val="28"/>
        </w:rPr>
        <w:t>)</w:t>
      </w:r>
    </w:p>
    <w:p w:rsidR="008E243C" w:rsidRDefault="00EF3E96" w:rsidP="007D0969">
      <w:pPr>
        <w:pStyle w:val="NormalWeb"/>
        <w:shd w:val="clear" w:color="auto" w:fill="FFFFFF"/>
        <w:spacing w:line="324" w:lineRule="atLeast"/>
        <w:rPr>
          <w:rFonts w:ascii="Calibri" w:hAnsi="Calibri"/>
          <w:color w:val="4A4A4A"/>
          <w:sz w:val="28"/>
          <w:szCs w:val="28"/>
        </w:rPr>
      </w:pPr>
      <w:r>
        <w:rPr>
          <w:rFonts w:ascii="Calibri" w:hAnsi="Calibri"/>
          <w:b/>
          <w:sz w:val="28"/>
          <w:szCs w:val="28"/>
        </w:rPr>
        <w:t xml:space="preserve">   </w:t>
      </w:r>
      <w:r w:rsidR="007C0373">
        <w:rPr>
          <w:rFonts w:ascii="Calibri" w:hAnsi="Calibri"/>
          <w:b/>
          <w:sz w:val="28"/>
          <w:szCs w:val="28"/>
        </w:rPr>
        <w:t xml:space="preserve">  </w:t>
      </w:r>
      <w:r>
        <w:rPr>
          <w:rFonts w:ascii="Calibri" w:hAnsi="Calibri"/>
          <w:sz w:val="28"/>
          <w:szCs w:val="28"/>
        </w:rPr>
        <w:t>(11)</w:t>
      </w:r>
      <w:r w:rsidR="00780F7E">
        <w:rPr>
          <w:rFonts w:ascii="Calibri" w:hAnsi="Calibri"/>
          <w:b/>
          <w:sz w:val="28"/>
          <w:szCs w:val="28"/>
        </w:rPr>
        <w:t xml:space="preserve"> </w:t>
      </w:r>
      <w:r w:rsidR="007D0969">
        <w:rPr>
          <w:rFonts w:ascii="Calibri" w:hAnsi="Calibri"/>
          <w:b/>
          <w:sz w:val="28"/>
          <w:szCs w:val="28"/>
        </w:rPr>
        <w:t>Error of Fact</w:t>
      </w:r>
      <w:r w:rsidR="007D0969">
        <w:rPr>
          <w:rFonts w:ascii="Calibri" w:hAnsi="Calibri" w:cs="Helvetica"/>
          <w:color w:val="333333"/>
          <w:sz w:val="28"/>
          <w:szCs w:val="28"/>
          <w:shd w:val="clear" w:color="auto" w:fill="FFFFFF"/>
        </w:rPr>
        <w:t xml:space="preserve"> </w:t>
      </w:r>
      <w:r w:rsidR="007D0969">
        <w:rPr>
          <w:rFonts w:ascii="Calibri" w:hAnsi="Calibri"/>
          <w:color w:val="4A4A4A"/>
          <w:sz w:val="28"/>
          <w:szCs w:val="28"/>
        </w:rPr>
        <w:t>“…the ‘prominent ridge’ that played a significant role in</w:t>
      </w:r>
    </w:p>
    <w:p w:rsidR="007D0969" w:rsidRPr="007C0373" w:rsidRDefault="007D0969" w:rsidP="007D0969">
      <w:pPr>
        <w:pStyle w:val="NormalWeb"/>
        <w:shd w:val="clear" w:color="auto" w:fill="FFFFFF"/>
        <w:spacing w:line="324" w:lineRule="atLeast"/>
        <w:rPr>
          <w:rFonts w:ascii="Calibri" w:hAnsi="Calibri"/>
          <w:b/>
          <w:sz w:val="28"/>
          <w:szCs w:val="28"/>
        </w:rPr>
      </w:pPr>
      <w:r>
        <w:rPr>
          <w:rFonts w:ascii="Calibri" w:hAnsi="Calibri"/>
          <w:color w:val="4A4A4A"/>
          <w:sz w:val="28"/>
          <w:szCs w:val="28"/>
        </w:rPr>
        <w:t xml:space="preserve"> </w:t>
      </w:r>
      <w:proofErr w:type="gramStart"/>
      <w:r>
        <w:rPr>
          <w:rFonts w:ascii="Calibri" w:hAnsi="Calibri"/>
          <w:color w:val="4A4A4A"/>
          <w:sz w:val="28"/>
          <w:szCs w:val="28"/>
        </w:rPr>
        <w:t>defendants</w:t>
      </w:r>
      <w:proofErr w:type="gramEnd"/>
      <w:r>
        <w:rPr>
          <w:rFonts w:ascii="Calibri" w:hAnsi="Calibri"/>
          <w:color w:val="4A4A4A"/>
          <w:sz w:val="28"/>
          <w:szCs w:val="28"/>
        </w:rPr>
        <w:t>’ analysis…does not remain prominent into the pertinent area.”</w:t>
      </w:r>
    </w:p>
    <w:p w:rsidR="001D20DC" w:rsidRDefault="00D045E5" w:rsidP="00D045E5">
      <w:pPr>
        <w:rPr>
          <w:sz w:val="28"/>
          <w:szCs w:val="28"/>
        </w:rPr>
      </w:pPr>
      <w:r>
        <w:rPr>
          <w:sz w:val="28"/>
          <w:szCs w:val="28"/>
        </w:rPr>
        <w:t xml:space="preserve">In determining whether the </w:t>
      </w:r>
      <w:r w:rsidR="00780F7E">
        <w:rPr>
          <w:sz w:val="28"/>
          <w:szCs w:val="28"/>
        </w:rPr>
        <w:t xml:space="preserve">ridge defining the southern boundary of the </w:t>
      </w:r>
      <w:r>
        <w:rPr>
          <w:sz w:val="28"/>
          <w:szCs w:val="28"/>
        </w:rPr>
        <w:t xml:space="preserve">“Curran </w:t>
      </w:r>
    </w:p>
    <w:p w:rsidR="00722311" w:rsidRDefault="00D045E5" w:rsidP="00D045E5">
      <w:pPr>
        <w:rPr>
          <w:sz w:val="28"/>
          <w:szCs w:val="28"/>
        </w:rPr>
      </w:pPr>
      <w:r>
        <w:rPr>
          <w:sz w:val="28"/>
          <w:szCs w:val="28"/>
        </w:rPr>
        <w:t xml:space="preserve">Farm” extended into and bisected Lot One, creating a 70 acre southern lot and a </w:t>
      </w:r>
    </w:p>
    <w:p w:rsidR="00C21133" w:rsidRDefault="00D045E5" w:rsidP="00D045E5">
      <w:pPr>
        <w:rPr>
          <w:sz w:val="28"/>
          <w:szCs w:val="28"/>
        </w:rPr>
      </w:pPr>
      <w:r>
        <w:rPr>
          <w:sz w:val="28"/>
          <w:szCs w:val="28"/>
        </w:rPr>
        <w:t xml:space="preserve">30 acre northern lot, the best authority would be the prior sworn testimony of </w:t>
      </w:r>
    </w:p>
    <w:p w:rsidR="00722311" w:rsidRDefault="00722311" w:rsidP="00D045E5">
      <w:pPr>
        <w:rPr>
          <w:sz w:val="28"/>
          <w:szCs w:val="28"/>
        </w:rPr>
      </w:pPr>
      <w:r>
        <w:rPr>
          <w:sz w:val="28"/>
          <w:szCs w:val="28"/>
        </w:rPr>
        <w:t xml:space="preserve">                                                       </w:t>
      </w:r>
      <w:r w:rsidR="00D572DE">
        <w:rPr>
          <w:sz w:val="28"/>
          <w:szCs w:val="28"/>
        </w:rPr>
        <w:t xml:space="preserve">             </w:t>
      </w:r>
      <w:r>
        <w:rPr>
          <w:sz w:val="28"/>
          <w:szCs w:val="28"/>
        </w:rPr>
        <w:t xml:space="preserve"> (11)</w:t>
      </w:r>
    </w:p>
    <w:p w:rsidR="00DE0706" w:rsidRDefault="00FD7111" w:rsidP="00D045E5">
      <w:pPr>
        <w:rPr>
          <w:sz w:val="28"/>
          <w:szCs w:val="28"/>
        </w:rPr>
      </w:pPr>
      <w:proofErr w:type="spellStart"/>
      <w:r>
        <w:rPr>
          <w:sz w:val="28"/>
          <w:szCs w:val="28"/>
        </w:rPr>
        <w:t>Mohonk’s</w:t>
      </w:r>
      <w:proofErr w:type="spellEnd"/>
      <w:r>
        <w:rPr>
          <w:sz w:val="28"/>
          <w:szCs w:val="28"/>
        </w:rPr>
        <w:t xml:space="preserve"> surveyor, Norman Van </w:t>
      </w:r>
      <w:proofErr w:type="spellStart"/>
      <w:r>
        <w:rPr>
          <w:sz w:val="28"/>
          <w:szCs w:val="28"/>
        </w:rPr>
        <w:t>Valkenburgh</w:t>
      </w:r>
      <w:proofErr w:type="spellEnd"/>
      <w:r>
        <w:rPr>
          <w:sz w:val="28"/>
          <w:szCs w:val="28"/>
        </w:rPr>
        <w:t>,</w:t>
      </w:r>
      <w:r w:rsidR="00D045E5">
        <w:rPr>
          <w:sz w:val="28"/>
          <w:szCs w:val="28"/>
        </w:rPr>
        <w:t xml:space="preserve"> in </w:t>
      </w:r>
      <w:proofErr w:type="spellStart"/>
      <w:r w:rsidR="00D045E5">
        <w:rPr>
          <w:sz w:val="28"/>
          <w:szCs w:val="28"/>
        </w:rPr>
        <w:t>Shawangunk</w:t>
      </w:r>
      <w:proofErr w:type="spellEnd"/>
      <w:r w:rsidR="00D045E5">
        <w:rPr>
          <w:sz w:val="28"/>
          <w:szCs w:val="28"/>
        </w:rPr>
        <w:t xml:space="preserve"> Conservancy vs. Fink (305 AD2d 902), of which the court took judic</w:t>
      </w:r>
      <w:r>
        <w:rPr>
          <w:sz w:val="28"/>
          <w:szCs w:val="28"/>
        </w:rPr>
        <w:t>ial notice (finding fact line</w:t>
      </w:r>
      <w:r w:rsidR="00D045E5">
        <w:rPr>
          <w:sz w:val="28"/>
          <w:szCs w:val="28"/>
        </w:rPr>
        <w:t xml:space="preserve"> 161)</w:t>
      </w:r>
      <w:r w:rsidR="00E12704">
        <w:rPr>
          <w:sz w:val="28"/>
          <w:szCs w:val="28"/>
        </w:rPr>
        <w:t>.</w:t>
      </w:r>
    </w:p>
    <w:p w:rsidR="00D045E5" w:rsidRDefault="00722311" w:rsidP="00D045E5">
      <w:pPr>
        <w:rPr>
          <w:sz w:val="28"/>
          <w:szCs w:val="28"/>
        </w:rPr>
      </w:pPr>
      <w:r>
        <w:rPr>
          <w:sz w:val="28"/>
          <w:szCs w:val="28"/>
        </w:rPr>
        <w:t xml:space="preserve"> </w:t>
      </w:r>
      <w:r w:rsidR="005C371F">
        <w:rPr>
          <w:sz w:val="28"/>
          <w:szCs w:val="28"/>
        </w:rPr>
        <w:t xml:space="preserve">        </w:t>
      </w:r>
      <w:r w:rsidR="000B45F8">
        <w:rPr>
          <w:sz w:val="28"/>
          <w:szCs w:val="28"/>
        </w:rPr>
        <w:t xml:space="preserve"> </w:t>
      </w:r>
      <w:proofErr w:type="gramStart"/>
      <w:r w:rsidR="00D045E5">
        <w:rPr>
          <w:sz w:val="28"/>
          <w:szCs w:val="28"/>
        </w:rPr>
        <w:t>Q :</w:t>
      </w:r>
      <w:proofErr w:type="gramEnd"/>
      <w:r w:rsidR="00D045E5">
        <w:rPr>
          <w:sz w:val="28"/>
          <w:szCs w:val="28"/>
        </w:rPr>
        <w:t xml:space="preserve">   Okay. What did you do to locate the next </w:t>
      </w:r>
      <w:proofErr w:type="spellStart"/>
      <w:r w:rsidR="00D045E5">
        <w:rPr>
          <w:sz w:val="28"/>
          <w:szCs w:val="28"/>
        </w:rPr>
        <w:t>adjoiner</w:t>
      </w:r>
      <w:proofErr w:type="spellEnd"/>
      <w:r w:rsidR="00D045E5">
        <w:rPr>
          <w:sz w:val="28"/>
          <w:szCs w:val="28"/>
        </w:rPr>
        <w:t>?</w:t>
      </w:r>
    </w:p>
    <w:p w:rsidR="005C371F" w:rsidRDefault="005C371F" w:rsidP="00D045E5">
      <w:pPr>
        <w:rPr>
          <w:sz w:val="28"/>
          <w:szCs w:val="28"/>
        </w:rPr>
      </w:pPr>
    </w:p>
    <w:p w:rsidR="00530F80" w:rsidRDefault="00DE0706" w:rsidP="00D9525E">
      <w:pPr>
        <w:rPr>
          <w:sz w:val="28"/>
          <w:szCs w:val="28"/>
        </w:rPr>
      </w:pPr>
      <w:r>
        <w:rPr>
          <w:sz w:val="28"/>
          <w:szCs w:val="28"/>
        </w:rPr>
        <w:t xml:space="preserve">          </w:t>
      </w:r>
      <w:proofErr w:type="gramStart"/>
      <w:r w:rsidR="00D045E5">
        <w:rPr>
          <w:sz w:val="28"/>
          <w:szCs w:val="28"/>
        </w:rPr>
        <w:t>A :</w:t>
      </w:r>
      <w:proofErr w:type="gramEnd"/>
      <w:r w:rsidR="00D045E5">
        <w:rPr>
          <w:sz w:val="28"/>
          <w:szCs w:val="28"/>
        </w:rPr>
        <w:t xml:space="preserve">    The 1851 deed into John Davis said it was bounded northwesterly by a lot</w:t>
      </w:r>
      <w:r w:rsidR="00530F80">
        <w:rPr>
          <w:sz w:val="28"/>
          <w:szCs w:val="28"/>
        </w:rPr>
        <w:t xml:space="preserve"> </w:t>
      </w:r>
      <w:r w:rsidR="00C21133">
        <w:rPr>
          <w:sz w:val="28"/>
          <w:szCs w:val="28"/>
        </w:rPr>
        <w:t xml:space="preserve">lately owned by John </w:t>
      </w:r>
      <w:proofErr w:type="spellStart"/>
      <w:r w:rsidR="00C21133">
        <w:rPr>
          <w:sz w:val="28"/>
          <w:szCs w:val="28"/>
        </w:rPr>
        <w:t>Curren</w:t>
      </w:r>
      <w:proofErr w:type="spellEnd"/>
      <w:r w:rsidR="00C21133">
        <w:rPr>
          <w:sz w:val="28"/>
          <w:szCs w:val="28"/>
        </w:rPr>
        <w:t>...</w:t>
      </w:r>
      <w:r w:rsidR="00D045E5">
        <w:rPr>
          <w:sz w:val="28"/>
          <w:szCs w:val="28"/>
        </w:rPr>
        <w:t xml:space="preserve"> I found a deed into John Curran, C-u-r-r-a-n.  That was for</w:t>
      </w:r>
      <w:r w:rsidR="000B45F8">
        <w:rPr>
          <w:sz w:val="28"/>
          <w:szCs w:val="28"/>
        </w:rPr>
        <w:t xml:space="preserve"> </w:t>
      </w:r>
      <w:r w:rsidR="00D045E5">
        <w:rPr>
          <w:sz w:val="28"/>
          <w:szCs w:val="28"/>
        </w:rPr>
        <w:t xml:space="preserve">a – it was an 1841 deed from Elijah </w:t>
      </w:r>
      <w:proofErr w:type="spellStart"/>
      <w:r w:rsidR="00D045E5">
        <w:rPr>
          <w:sz w:val="28"/>
          <w:szCs w:val="28"/>
        </w:rPr>
        <w:t>Alliger</w:t>
      </w:r>
      <w:proofErr w:type="spellEnd"/>
      <w:r w:rsidR="00D045E5">
        <w:rPr>
          <w:sz w:val="28"/>
          <w:szCs w:val="28"/>
        </w:rPr>
        <w:t>, A-l-l-</w:t>
      </w:r>
      <w:proofErr w:type="spellStart"/>
      <w:r w:rsidR="00D045E5">
        <w:rPr>
          <w:sz w:val="28"/>
          <w:szCs w:val="28"/>
        </w:rPr>
        <w:t>i</w:t>
      </w:r>
      <w:proofErr w:type="spellEnd"/>
      <w:r w:rsidR="00D045E5">
        <w:rPr>
          <w:sz w:val="28"/>
          <w:szCs w:val="28"/>
        </w:rPr>
        <w:t>-g-e-r, a 200 acre parcel which</w:t>
      </w:r>
      <w:r w:rsidR="000B45F8">
        <w:rPr>
          <w:sz w:val="28"/>
          <w:szCs w:val="28"/>
        </w:rPr>
        <w:t xml:space="preserve"> </w:t>
      </w:r>
      <w:r w:rsidR="00D045E5">
        <w:rPr>
          <w:sz w:val="28"/>
          <w:szCs w:val="28"/>
        </w:rPr>
        <w:t xml:space="preserve">included the nine acres that had been left by John </w:t>
      </w:r>
      <w:proofErr w:type="spellStart"/>
      <w:r w:rsidR="00D045E5">
        <w:rPr>
          <w:sz w:val="28"/>
          <w:szCs w:val="28"/>
        </w:rPr>
        <w:t>Depuy</w:t>
      </w:r>
      <w:proofErr w:type="spellEnd"/>
      <w:r w:rsidR="00D045E5">
        <w:rPr>
          <w:sz w:val="28"/>
          <w:szCs w:val="28"/>
        </w:rPr>
        <w:t xml:space="preserve"> to his daughter Sarah</w:t>
      </w:r>
      <w:r w:rsidR="00530F80">
        <w:rPr>
          <w:sz w:val="28"/>
          <w:szCs w:val="28"/>
        </w:rPr>
        <w:t xml:space="preserve"> </w:t>
      </w:r>
      <w:r w:rsidR="00D045E5">
        <w:rPr>
          <w:sz w:val="28"/>
          <w:szCs w:val="28"/>
        </w:rPr>
        <w:t xml:space="preserve">Elizabeth in the 1828 deed probated, the will probated in 1828, and it was a partial metes and bounds and a partial </w:t>
      </w:r>
      <w:proofErr w:type="spellStart"/>
      <w:r w:rsidR="00D045E5">
        <w:rPr>
          <w:sz w:val="28"/>
          <w:szCs w:val="28"/>
        </w:rPr>
        <w:t>adjoiner</w:t>
      </w:r>
      <w:proofErr w:type="spellEnd"/>
      <w:r w:rsidR="00D045E5">
        <w:rPr>
          <w:sz w:val="28"/>
          <w:szCs w:val="28"/>
        </w:rPr>
        <w:t xml:space="preserve"> description that ran across Lots 1</w:t>
      </w:r>
      <w:proofErr w:type="gramStart"/>
      <w:r w:rsidR="00D045E5">
        <w:rPr>
          <w:sz w:val="28"/>
          <w:szCs w:val="28"/>
        </w:rPr>
        <w:t>,2,3</w:t>
      </w:r>
      <w:proofErr w:type="gramEnd"/>
      <w:r w:rsidR="00D045E5">
        <w:rPr>
          <w:sz w:val="28"/>
          <w:szCs w:val="28"/>
        </w:rPr>
        <w:t xml:space="preserve"> and</w:t>
      </w:r>
      <w:r w:rsidR="00530F80">
        <w:rPr>
          <w:sz w:val="28"/>
          <w:szCs w:val="28"/>
        </w:rPr>
        <w:t xml:space="preserve"> </w:t>
      </w:r>
      <w:r w:rsidR="00D045E5">
        <w:rPr>
          <w:sz w:val="28"/>
          <w:szCs w:val="28"/>
        </w:rPr>
        <w:t xml:space="preserve">into 4.  But the southwesterly </w:t>
      </w:r>
      <w:proofErr w:type="spellStart"/>
      <w:r w:rsidR="00D045E5">
        <w:rPr>
          <w:sz w:val="28"/>
          <w:szCs w:val="28"/>
        </w:rPr>
        <w:t>adjoiner</w:t>
      </w:r>
      <w:proofErr w:type="spellEnd"/>
      <w:r w:rsidR="00D045E5">
        <w:rPr>
          <w:sz w:val="28"/>
          <w:szCs w:val="28"/>
        </w:rPr>
        <w:t xml:space="preserve"> description was called along the top of the</w:t>
      </w:r>
      <w:r w:rsidR="00530F80">
        <w:rPr>
          <w:sz w:val="28"/>
          <w:szCs w:val="28"/>
        </w:rPr>
        <w:t xml:space="preserve"> </w:t>
      </w:r>
      <w:r w:rsidR="00D045E5">
        <w:rPr>
          <w:sz w:val="28"/>
          <w:szCs w:val="28"/>
        </w:rPr>
        <w:t>high rocks, and this is a long ridge of high rocks here, and the remainder of the 200 acres was to the northwest of that ridge of high rocks. That was an 1841 deed.</w:t>
      </w:r>
      <w:r w:rsidR="00B216AC">
        <w:rPr>
          <w:sz w:val="28"/>
          <w:szCs w:val="28"/>
        </w:rPr>
        <w:t xml:space="preserve"> </w:t>
      </w:r>
      <w:r w:rsidR="00D045E5">
        <w:rPr>
          <w:sz w:val="28"/>
          <w:szCs w:val="28"/>
        </w:rPr>
        <w:t>(</w:t>
      </w:r>
      <w:proofErr w:type="spellStart"/>
      <w:r w:rsidR="00D045E5">
        <w:rPr>
          <w:sz w:val="28"/>
          <w:szCs w:val="28"/>
        </w:rPr>
        <w:t>Shawangun</w:t>
      </w:r>
      <w:r w:rsidR="00530F80">
        <w:rPr>
          <w:sz w:val="28"/>
          <w:szCs w:val="28"/>
        </w:rPr>
        <w:t>k</w:t>
      </w:r>
      <w:proofErr w:type="spellEnd"/>
      <w:r w:rsidR="00530F80">
        <w:rPr>
          <w:sz w:val="28"/>
          <w:szCs w:val="28"/>
        </w:rPr>
        <w:t xml:space="preserve"> vs. Fink appeal R</w:t>
      </w:r>
      <w:r w:rsidR="00840F07">
        <w:rPr>
          <w:sz w:val="28"/>
          <w:szCs w:val="28"/>
        </w:rPr>
        <w:t>.</w:t>
      </w:r>
      <w:r w:rsidR="00530F80">
        <w:rPr>
          <w:sz w:val="28"/>
          <w:szCs w:val="28"/>
        </w:rPr>
        <w:t xml:space="preserve"> 449 lines 6- </w:t>
      </w:r>
      <w:r w:rsidR="00D045E5">
        <w:rPr>
          <w:sz w:val="28"/>
          <w:szCs w:val="28"/>
        </w:rPr>
        <w:t>26)</w:t>
      </w:r>
    </w:p>
    <w:p w:rsidR="00530F80" w:rsidRDefault="00722311" w:rsidP="00D9525E">
      <w:pPr>
        <w:rPr>
          <w:sz w:val="28"/>
          <w:szCs w:val="28"/>
        </w:rPr>
      </w:pPr>
      <w:r>
        <w:rPr>
          <w:sz w:val="28"/>
          <w:szCs w:val="28"/>
        </w:rPr>
        <w:t xml:space="preserve">     </w:t>
      </w:r>
      <w:r w:rsidR="00880874">
        <w:rPr>
          <w:sz w:val="28"/>
          <w:szCs w:val="28"/>
        </w:rPr>
        <w:t>Furthermore, this court overlooked the fact that the final call in the pertinent</w:t>
      </w:r>
      <w:r w:rsidR="00530F80">
        <w:rPr>
          <w:sz w:val="28"/>
          <w:szCs w:val="28"/>
        </w:rPr>
        <w:t xml:space="preserve"> </w:t>
      </w:r>
    </w:p>
    <w:p w:rsidR="00530F80" w:rsidRDefault="00880874" w:rsidP="00D9525E">
      <w:pPr>
        <w:rPr>
          <w:sz w:val="28"/>
          <w:szCs w:val="28"/>
        </w:rPr>
      </w:pPr>
      <w:proofErr w:type="gramStart"/>
      <w:r>
        <w:rPr>
          <w:sz w:val="28"/>
          <w:szCs w:val="28"/>
        </w:rPr>
        <w:t>southwesterly</w:t>
      </w:r>
      <w:proofErr w:type="gramEnd"/>
      <w:r>
        <w:rPr>
          <w:sz w:val="28"/>
          <w:szCs w:val="28"/>
        </w:rPr>
        <w:t xml:space="preserve"> direction in the Curran Farm </w:t>
      </w:r>
      <w:r w:rsidR="004A6750">
        <w:rPr>
          <w:sz w:val="28"/>
          <w:szCs w:val="28"/>
        </w:rPr>
        <w:t>description is</w:t>
      </w:r>
      <w:r w:rsidR="0062444F">
        <w:rPr>
          <w:sz w:val="28"/>
          <w:szCs w:val="28"/>
        </w:rPr>
        <w:t xml:space="preserve"> to a large pine tree </w:t>
      </w:r>
    </w:p>
    <w:p w:rsidR="004A6750" w:rsidRDefault="0062444F" w:rsidP="00D9525E">
      <w:pPr>
        <w:rPr>
          <w:sz w:val="28"/>
          <w:szCs w:val="28"/>
        </w:rPr>
      </w:pPr>
      <w:proofErr w:type="gramStart"/>
      <w:r>
        <w:rPr>
          <w:sz w:val="28"/>
          <w:szCs w:val="28"/>
        </w:rPr>
        <w:t>standing</w:t>
      </w:r>
      <w:proofErr w:type="gramEnd"/>
      <w:r>
        <w:rPr>
          <w:sz w:val="28"/>
          <w:szCs w:val="28"/>
        </w:rPr>
        <w:t xml:space="preserve"> above Sander’s Spring on t</w:t>
      </w:r>
      <w:r w:rsidR="00D9525E">
        <w:rPr>
          <w:sz w:val="28"/>
          <w:szCs w:val="28"/>
        </w:rPr>
        <w:t>he</w:t>
      </w:r>
      <w:r w:rsidR="004A6750">
        <w:rPr>
          <w:sz w:val="28"/>
          <w:szCs w:val="28"/>
        </w:rPr>
        <w:t xml:space="preserve"> bounds of Joseph </w:t>
      </w:r>
      <w:proofErr w:type="spellStart"/>
      <w:r w:rsidR="004A6750">
        <w:rPr>
          <w:sz w:val="28"/>
          <w:szCs w:val="28"/>
        </w:rPr>
        <w:t>Depuy</w:t>
      </w:r>
      <w:proofErr w:type="spellEnd"/>
      <w:r w:rsidR="004A6750">
        <w:rPr>
          <w:sz w:val="28"/>
          <w:szCs w:val="28"/>
        </w:rPr>
        <w:t xml:space="preserve">; shown at an </w:t>
      </w:r>
    </w:p>
    <w:p w:rsidR="00CF67E9" w:rsidRDefault="004A6750" w:rsidP="00D9525E">
      <w:pPr>
        <w:rPr>
          <w:sz w:val="28"/>
          <w:szCs w:val="28"/>
        </w:rPr>
      </w:pPr>
      <w:proofErr w:type="gramStart"/>
      <w:r>
        <w:rPr>
          <w:sz w:val="28"/>
          <w:szCs w:val="28"/>
        </w:rPr>
        <w:t>elevation</w:t>
      </w:r>
      <w:proofErr w:type="gramEnd"/>
      <w:r w:rsidR="0062444F">
        <w:rPr>
          <w:sz w:val="28"/>
          <w:szCs w:val="28"/>
        </w:rPr>
        <w:t xml:space="preserve"> </w:t>
      </w:r>
      <w:r>
        <w:rPr>
          <w:sz w:val="28"/>
          <w:szCs w:val="28"/>
        </w:rPr>
        <w:t>of</w:t>
      </w:r>
      <w:r w:rsidR="0062444F">
        <w:rPr>
          <w:sz w:val="28"/>
          <w:szCs w:val="28"/>
        </w:rPr>
        <w:t xml:space="preserve"> 1000 feet on the said topo map.</w:t>
      </w:r>
      <w:r w:rsidR="00D75338">
        <w:rPr>
          <w:sz w:val="28"/>
          <w:szCs w:val="28"/>
        </w:rPr>
        <w:t xml:space="preserve"> </w:t>
      </w:r>
      <w:r>
        <w:rPr>
          <w:sz w:val="28"/>
          <w:szCs w:val="28"/>
        </w:rPr>
        <w:t xml:space="preserve">So at the beginning of the south </w:t>
      </w:r>
    </w:p>
    <w:p w:rsidR="00CF67E9" w:rsidRDefault="004A6750" w:rsidP="00D9525E">
      <w:pPr>
        <w:rPr>
          <w:sz w:val="28"/>
          <w:szCs w:val="28"/>
        </w:rPr>
      </w:pPr>
      <w:proofErr w:type="gramStart"/>
      <w:r>
        <w:rPr>
          <w:sz w:val="28"/>
          <w:szCs w:val="28"/>
        </w:rPr>
        <w:t>westerly</w:t>
      </w:r>
      <w:proofErr w:type="gramEnd"/>
      <w:r>
        <w:rPr>
          <w:sz w:val="28"/>
          <w:szCs w:val="28"/>
        </w:rPr>
        <w:t xml:space="preserve"> course, the highest rocks in the distance are on ronde bar, and that is </w:t>
      </w:r>
    </w:p>
    <w:p w:rsidR="00CF67E9" w:rsidRDefault="004A6750" w:rsidP="00D9525E">
      <w:pPr>
        <w:rPr>
          <w:sz w:val="28"/>
          <w:szCs w:val="28"/>
        </w:rPr>
      </w:pPr>
      <w:proofErr w:type="gramStart"/>
      <w:r>
        <w:rPr>
          <w:sz w:val="28"/>
          <w:szCs w:val="28"/>
        </w:rPr>
        <w:t>where</w:t>
      </w:r>
      <w:proofErr w:type="gramEnd"/>
      <w:r>
        <w:rPr>
          <w:sz w:val="28"/>
          <w:szCs w:val="28"/>
        </w:rPr>
        <w:t xml:space="preserve"> defendants’ expert surveyors end the south westerly course, at the bounds </w:t>
      </w:r>
    </w:p>
    <w:p w:rsidR="000B45F8" w:rsidRDefault="004A6750" w:rsidP="00D9525E">
      <w:pPr>
        <w:rPr>
          <w:sz w:val="28"/>
          <w:szCs w:val="28"/>
        </w:rPr>
      </w:pPr>
      <w:proofErr w:type="gramStart"/>
      <w:r>
        <w:rPr>
          <w:sz w:val="28"/>
          <w:szCs w:val="28"/>
        </w:rPr>
        <w:t>of</w:t>
      </w:r>
      <w:proofErr w:type="gramEnd"/>
      <w:r>
        <w:rPr>
          <w:sz w:val="28"/>
          <w:szCs w:val="28"/>
        </w:rPr>
        <w:t xml:space="preserve"> Joseph </w:t>
      </w:r>
      <w:proofErr w:type="spellStart"/>
      <w:r>
        <w:rPr>
          <w:sz w:val="28"/>
          <w:szCs w:val="28"/>
        </w:rPr>
        <w:t>Depuy</w:t>
      </w:r>
      <w:proofErr w:type="spellEnd"/>
      <w:r>
        <w:rPr>
          <w:sz w:val="28"/>
          <w:szCs w:val="28"/>
        </w:rPr>
        <w:t xml:space="preserve">. </w:t>
      </w:r>
      <w:r w:rsidR="000B45F8">
        <w:rPr>
          <w:sz w:val="28"/>
          <w:szCs w:val="28"/>
        </w:rPr>
        <w:t xml:space="preserve">Furthermore, the topo map shows that after the “ledges” peter </w:t>
      </w:r>
    </w:p>
    <w:p w:rsidR="000B45F8" w:rsidRDefault="000B45F8" w:rsidP="00D9525E">
      <w:pPr>
        <w:rPr>
          <w:sz w:val="28"/>
          <w:szCs w:val="28"/>
        </w:rPr>
      </w:pPr>
      <w:proofErr w:type="gramStart"/>
      <w:r>
        <w:rPr>
          <w:sz w:val="28"/>
          <w:szCs w:val="28"/>
        </w:rPr>
        <w:t>out</w:t>
      </w:r>
      <w:proofErr w:type="gramEnd"/>
      <w:r>
        <w:rPr>
          <w:sz w:val="28"/>
          <w:szCs w:val="28"/>
        </w:rPr>
        <w:t xml:space="preserve"> in lot 2, the terrain does not flatten out, it rises 120+ feet to the edge of the </w:t>
      </w:r>
    </w:p>
    <w:p w:rsidR="00722311" w:rsidRDefault="000B45F8" w:rsidP="00D9525E">
      <w:pPr>
        <w:rPr>
          <w:sz w:val="28"/>
          <w:szCs w:val="28"/>
        </w:rPr>
      </w:pPr>
      <w:proofErr w:type="gramStart"/>
      <w:r>
        <w:rPr>
          <w:sz w:val="28"/>
          <w:szCs w:val="28"/>
        </w:rPr>
        <w:t>high</w:t>
      </w:r>
      <w:proofErr w:type="gramEnd"/>
      <w:r>
        <w:rPr>
          <w:sz w:val="28"/>
          <w:szCs w:val="28"/>
        </w:rPr>
        <w:t xml:space="preserve"> rocks at ronde bar on the bounds of Joseph </w:t>
      </w:r>
      <w:proofErr w:type="spellStart"/>
      <w:r>
        <w:rPr>
          <w:sz w:val="28"/>
          <w:szCs w:val="28"/>
        </w:rPr>
        <w:t>Depuy</w:t>
      </w:r>
      <w:proofErr w:type="spellEnd"/>
      <w:r>
        <w:rPr>
          <w:sz w:val="28"/>
          <w:szCs w:val="28"/>
        </w:rPr>
        <w:t xml:space="preserve">. So that the Curran Farm </w:t>
      </w:r>
    </w:p>
    <w:p w:rsidR="006F1168" w:rsidRDefault="006F1168" w:rsidP="00D9525E">
      <w:pPr>
        <w:rPr>
          <w:sz w:val="28"/>
          <w:szCs w:val="28"/>
        </w:rPr>
      </w:pPr>
      <w:proofErr w:type="gramStart"/>
      <w:r>
        <w:rPr>
          <w:sz w:val="28"/>
          <w:szCs w:val="28"/>
        </w:rPr>
        <w:t>description</w:t>
      </w:r>
      <w:proofErr w:type="gramEnd"/>
      <w:r>
        <w:rPr>
          <w:sz w:val="28"/>
          <w:szCs w:val="28"/>
        </w:rPr>
        <w:t xml:space="preserve"> south westerly course </w:t>
      </w:r>
      <w:r w:rsidR="000B45F8">
        <w:rPr>
          <w:sz w:val="28"/>
          <w:szCs w:val="28"/>
        </w:rPr>
        <w:t>starts on a cliff, goes along the cliffs, (wh</w:t>
      </w:r>
      <w:r>
        <w:rPr>
          <w:sz w:val="28"/>
          <w:szCs w:val="28"/>
        </w:rPr>
        <w:t xml:space="preserve">ere </w:t>
      </w:r>
    </w:p>
    <w:p w:rsidR="00FD7111" w:rsidRDefault="006F1168" w:rsidP="00D9525E">
      <w:pPr>
        <w:rPr>
          <w:sz w:val="28"/>
          <w:szCs w:val="28"/>
        </w:rPr>
      </w:pPr>
      <w:r>
        <w:rPr>
          <w:sz w:val="28"/>
          <w:szCs w:val="28"/>
        </w:rPr>
        <w:t xml:space="preserve">there are cliffs) and ends </w:t>
      </w:r>
      <w:r w:rsidR="00FC74A1">
        <w:rPr>
          <w:sz w:val="28"/>
          <w:szCs w:val="28"/>
        </w:rPr>
        <w:t>on the highest cliff,</w:t>
      </w:r>
      <w:r w:rsidR="00880B02">
        <w:rPr>
          <w:sz w:val="28"/>
          <w:szCs w:val="28"/>
        </w:rPr>
        <w:t xml:space="preserve"> at an elevation of 1000,’</w:t>
      </w:r>
      <w:r w:rsidR="00FC74A1">
        <w:rPr>
          <w:sz w:val="28"/>
          <w:szCs w:val="28"/>
        </w:rPr>
        <w:t xml:space="preserve"> a</w:t>
      </w:r>
      <w:r w:rsidR="00880B02">
        <w:rPr>
          <w:sz w:val="28"/>
          <w:szCs w:val="28"/>
        </w:rPr>
        <w:t xml:space="preserve">t a stone </w:t>
      </w:r>
    </w:p>
    <w:p w:rsidR="00FD7111" w:rsidRDefault="00FD7111" w:rsidP="00D9525E">
      <w:pPr>
        <w:rPr>
          <w:sz w:val="28"/>
          <w:szCs w:val="28"/>
        </w:rPr>
      </w:pPr>
      <w:proofErr w:type="gramStart"/>
      <w:r>
        <w:rPr>
          <w:sz w:val="28"/>
          <w:szCs w:val="28"/>
        </w:rPr>
        <w:t>monument</w:t>
      </w:r>
      <w:proofErr w:type="gramEnd"/>
      <w:r w:rsidR="00880B02">
        <w:rPr>
          <w:sz w:val="28"/>
          <w:szCs w:val="28"/>
        </w:rPr>
        <w:t xml:space="preserve"> identified by 2 </w:t>
      </w:r>
      <w:r w:rsidR="00FC74A1">
        <w:rPr>
          <w:sz w:val="28"/>
          <w:szCs w:val="28"/>
        </w:rPr>
        <w:t xml:space="preserve">surveyors, and most importantly, “southwest to the </w:t>
      </w:r>
    </w:p>
    <w:p w:rsidR="00FD7111" w:rsidRDefault="00FD7111" w:rsidP="00D9525E">
      <w:pPr>
        <w:rPr>
          <w:sz w:val="28"/>
          <w:szCs w:val="28"/>
        </w:rPr>
      </w:pPr>
      <w:r>
        <w:rPr>
          <w:sz w:val="28"/>
          <w:szCs w:val="28"/>
        </w:rPr>
        <w:t xml:space="preserve">                                                                    (12)</w:t>
      </w:r>
    </w:p>
    <w:p w:rsidR="00FD7111" w:rsidRDefault="00FD7111" w:rsidP="00D9525E">
      <w:pPr>
        <w:rPr>
          <w:sz w:val="28"/>
          <w:szCs w:val="28"/>
        </w:rPr>
      </w:pPr>
    </w:p>
    <w:p w:rsidR="00D9525E" w:rsidRDefault="00FC74A1" w:rsidP="00D9525E">
      <w:pPr>
        <w:rPr>
          <w:sz w:val="28"/>
          <w:szCs w:val="28"/>
        </w:rPr>
      </w:pPr>
      <w:proofErr w:type="gramStart"/>
      <w:r>
        <w:rPr>
          <w:sz w:val="28"/>
          <w:szCs w:val="28"/>
        </w:rPr>
        <w:t>bounds</w:t>
      </w:r>
      <w:proofErr w:type="gramEnd"/>
      <w:r>
        <w:rPr>
          <w:sz w:val="28"/>
          <w:szCs w:val="28"/>
        </w:rPr>
        <w:t xml:space="preserve"> of Joseph </w:t>
      </w:r>
      <w:proofErr w:type="spellStart"/>
      <w:r>
        <w:rPr>
          <w:sz w:val="28"/>
          <w:szCs w:val="28"/>
        </w:rPr>
        <w:t>Depuy</w:t>
      </w:r>
      <w:proofErr w:type="spellEnd"/>
      <w:r>
        <w:rPr>
          <w:sz w:val="28"/>
          <w:szCs w:val="28"/>
        </w:rPr>
        <w:t>”</w:t>
      </w:r>
      <w:r w:rsidR="00880B02">
        <w:rPr>
          <w:sz w:val="28"/>
          <w:szCs w:val="28"/>
        </w:rPr>
        <w:t xml:space="preserve">, </w:t>
      </w:r>
      <w:r w:rsidR="00FD7111">
        <w:rPr>
          <w:sz w:val="28"/>
          <w:szCs w:val="28"/>
        </w:rPr>
        <w:t>due to the priorities</w:t>
      </w:r>
      <w:r>
        <w:rPr>
          <w:sz w:val="28"/>
          <w:szCs w:val="28"/>
        </w:rPr>
        <w:t xml:space="preserve"> of direction and adjoining owner.</w:t>
      </w:r>
    </w:p>
    <w:p w:rsidR="00FD7111" w:rsidRDefault="00FD7111" w:rsidP="00D9525E">
      <w:pPr>
        <w:rPr>
          <w:sz w:val="28"/>
          <w:szCs w:val="28"/>
        </w:rPr>
      </w:pPr>
    </w:p>
    <w:p w:rsidR="001A2553" w:rsidRPr="000B45F8" w:rsidRDefault="000B45F8" w:rsidP="000B45F8">
      <w:pPr>
        <w:rPr>
          <w:sz w:val="28"/>
          <w:szCs w:val="28"/>
        </w:rPr>
      </w:pPr>
      <w:r>
        <w:rPr>
          <w:sz w:val="28"/>
          <w:szCs w:val="28"/>
        </w:rPr>
        <w:t xml:space="preserve">     </w:t>
      </w:r>
      <w:r w:rsidR="00EF3E96">
        <w:rPr>
          <w:sz w:val="28"/>
          <w:szCs w:val="28"/>
        </w:rPr>
        <w:t>(12)</w:t>
      </w:r>
      <w:r w:rsidR="00780F7E">
        <w:rPr>
          <w:rFonts w:ascii="Calibri" w:hAnsi="Calibri"/>
          <w:b/>
          <w:sz w:val="28"/>
          <w:szCs w:val="28"/>
        </w:rPr>
        <w:t xml:space="preserve"> </w:t>
      </w:r>
      <w:r w:rsidR="00E12704" w:rsidRPr="00E12704">
        <w:rPr>
          <w:rFonts w:ascii="Calibri" w:hAnsi="Calibri"/>
          <w:b/>
          <w:sz w:val="28"/>
          <w:szCs w:val="28"/>
        </w:rPr>
        <w:t>Error of Fact:</w:t>
      </w:r>
      <w:r w:rsidR="00E12704">
        <w:rPr>
          <w:b/>
          <w:sz w:val="28"/>
          <w:szCs w:val="28"/>
        </w:rPr>
        <w:t xml:space="preserve"> </w:t>
      </w:r>
      <w:r w:rsidR="00E12704">
        <w:rPr>
          <w:rFonts w:ascii="Calibri" w:hAnsi="Calibri"/>
          <w:color w:val="4A4A4A"/>
          <w:sz w:val="28"/>
          <w:szCs w:val="28"/>
        </w:rPr>
        <w:t>“</w:t>
      </w:r>
      <w:r w:rsidR="00E12704" w:rsidRPr="006F066A">
        <w:rPr>
          <w:rFonts w:ascii="Calibri" w:hAnsi="Calibri" w:cs="Helvetica"/>
          <w:color w:val="333333"/>
          <w:sz w:val="28"/>
          <w:szCs w:val="28"/>
          <w:shd w:val="clear" w:color="auto" w:fill="FFFFFF"/>
        </w:rPr>
        <w:t xml:space="preserve">Defendants offered only vague, non-specific testimony </w:t>
      </w:r>
    </w:p>
    <w:p w:rsidR="008E243C" w:rsidRDefault="00E12704" w:rsidP="002B10F2">
      <w:pPr>
        <w:pStyle w:val="NormalWeb"/>
        <w:shd w:val="clear" w:color="auto" w:fill="FFFFFF"/>
        <w:spacing w:line="324" w:lineRule="atLeast"/>
        <w:rPr>
          <w:rFonts w:ascii="Calibri" w:hAnsi="Calibri" w:cs="Helvetica"/>
          <w:color w:val="333333"/>
          <w:sz w:val="28"/>
          <w:szCs w:val="28"/>
          <w:shd w:val="clear" w:color="auto" w:fill="FFFFFF"/>
        </w:rPr>
      </w:pPr>
      <w:proofErr w:type="gramStart"/>
      <w:r w:rsidRPr="006F066A">
        <w:rPr>
          <w:rFonts w:ascii="Calibri" w:hAnsi="Calibri" w:cs="Helvetica"/>
          <w:color w:val="333333"/>
          <w:sz w:val="28"/>
          <w:szCs w:val="28"/>
          <w:shd w:val="clear" w:color="auto" w:fill="FFFFFF"/>
        </w:rPr>
        <w:t>regarding</w:t>
      </w:r>
      <w:proofErr w:type="gramEnd"/>
      <w:r w:rsidRPr="006F066A">
        <w:rPr>
          <w:rFonts w:ascii="Calibri" w:hAnsi="Calibri" w:cs="Helvetica"/>
          <w:color w:val="333333"/>
          <w:sz w:val="28"/>
          <w:szCs w:val="28"/>
          <w:shd w:val="clear" w:color="auto" w:fill="FFFFFF"/>
        </w:rPr>
        <w:t xml:space="preserve"> their activities on the property</w:t>
      </w:r>
      <w:r>
        <w:rPr>
          <w:rFonts w:ascii="Calibri" w:hAnsi="Calibri" w:cs="Helvetica"/>
          <w:color w:val="333333"/>
          <w:sz w:val="28"/>
          <w:szCs w:val="28"/>
          <w:shd w:val="clear" w:color="auto" w:fill="FFFFFF"/>
        </w:rPr>
        <w:t>.”</w:t>
      </w:r>
      <w:r w:rsidR="00D75338">
        <w:rPr>
          <w:rFonts w:ascii="Calibri" w:hAnsi="Calibri" w:cs="Helvetica"/>
          <w:color w:val="333333"/>
          <w:sz w:val="28"/>
          <w:szCs w:val="28"/>
          <w:shd w:val="clear" w:color="auto" w:fill="FFFFFF"/>
        </w:rPr>
        <w:t xml:space="preserve"> </w:t>
      </w:r>
      <w:r>
        <w:rPr>
          <w:rFonts w:ascii="Calibri" w:hAnsi="Calibri" w:cs="Helvetica"/>
          <w:color w:val="333333"/>
          <w:sz w:val="28"/>
          <w:szCs w:val="28"/>
          <w:shd w:val="clear" w:color="auto" w:fill="FFFFFF"/>
        </w:rPr>
        <w:t>Defendants were put into actual</w:t>
      </w:r>
    </w:p>
    <w:p w:rsidR="008E243C" w:rsidRDefault="00E12704" w:rsidP="002B10F2">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possession</w:t>
      </w:r>
      <w:proofErr w:type="gramEnd"/>
      <w:r>
        <w:rPr>
          <w:rFonts w:ascii="Calibri" w:hAnsi="Calibri" w:cs="Helvetica"/>
          <w:color w:val="333333"/>
          <w:sz w:val="28"/>
          <w:szCs w:val="28"/>
          <w:shd w:val="clear" w:color="auto" w:fill="FFFFFF"/>
        </w:rPr>
        <w:t xml:space="preserve"> of the disputed property by their predecessor in title, Wilbur Smith,</w:t>
      </w:r>
    </w:p>
    <w:p w:rsidR="008E243C" w:rsidRDefault="00E12704" w:rsidP="002B10F2">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who</w:t>
      </w:r>
      <w:proofErr w:type="gramEnd"/>
      <w:r>
        <w:rPr>
          <w:rFonts w:ascii="Calibri" w:hAnsi="Calibri" w:cs="Helvetica"/>
          <w:color w:val="333333"/>
          <w:sz w:val="28"/>
          <w:szCs w:val="28"/>
          <w:shd w:val="clear" w:color="auto" w:fill="FFFFFF"/>
        </w:rPr>
        <w:t xml:space="preserve"> owned the property since 1958. (Mike </w:t>
      </w:r>
      <w:r w:rsidR="001A2553">
        <w:rPr>
          <w:rFonts w:ascii="Calibri" w:hAnsi="Calibri" w:cs="Helvetica"/>
          <w:color w:val="333333"/>
          <w:sz w:val="28"/>
          <w:szCs w:val="28"/>
          <w:shd w:val="clear" w:color="auto" w:fill="FFFFFF"/>
        </w:rPr>
        <w:t>Fink R. 1325-7) Their open and</w:t>
      </w:r>
    </w:p>
    <w:p w:rsidR="00F704C0" w:rsidRDefault="00E12704" w:rsidP="002B10F2">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notorious</w:t>
      </w:r>
      <w:proofErr w:type="gramEnd"/>
      <w:r w:rsidR="00F704C0">
        <w:rPr>
          <w:rFonts w:ascii="Calibri" w:hAnsi="Calibri" w:cs="Helvetica"/>
          <w:color w:val="333333"/>
          <w:sz w:val="28"/>
          <w:szCs w:val="28"/>
          <w:shd w:val="clear" w:color="auto" w:fill="FFFFFF"/>
        </w:rPr>
        <w:t>, exclusive, hostile, continuous</w:t>
      </w:r>
      <w:r>
        <w:rPr>
          <w:rFonts w:ascii="Calibri" w:hAnsi="Calibri" w:cs="Helvetica"/>
          <w:color w:val="333333"/>
          <w:sz w:val="28"/>
          <w:szCs w:val="28"/>
          <w:shd w:val="clear" w:color="auto" w:fill="FFFFFF"/>
        </w:rPr>
        <w:t xml:space="preserve"> possession</w:t>
      </w:r>
      <w:r w:rsidR="00F704C0">
        <w:rPr>
          <w:rFonts w:ascii="Calibri" w:hAnsi="Calibri" w:cs="Helvetica"/>
          <w:color w:val="333333"/>
          <w:sz w:val="28"/>
          <w:szCs w:val="28"/>
          <w:shd w:val="clear" w:color="auto" w:fill="FFFFFF"/>
        </w:rPr>
        <w:t xml:space="preserve"> under a claim of right</w:t>
      </w:r>
      <w:r>
        <w:rPr>
          <w:rFonts w:ascii="Calibri" w:hAnsi="Calibri" w:cs="Helvetica"/>
          <w:color w:val="333333"/>
          <w:sz w:val="28"/>
          <w:szCs w:val="28"/>
          <w:shd w:val="clear" w:color="auto" w:fill="FFFFFF"/>
        </w:rPr>
        <w:t xml:space="preserve"> </w:t>
      </w:r>
    </w:p>
    <w:p w:rsidR="00B11C5F" w:rsidRDefault="00E12704" w:rsidP="002B10F2">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included</w:t>
      </w:r>
      <w:proofErr w:type="gramEnd"/>
      <w:r>
        <w:rPr>
          <w:rFonts w:ascii="Calibri" w:hAnsi="Calibri" w:cs="Helvetica"/>
          <w:color w:val="333333"/>
          <w:sz w:val="28"/>
          <w:szCs w:val="28"/>
          <w:shd w:val="clear" w:color="auto" w:fill="FFFFFF"/>
        </w:rPr>
        <w:t xml:space="preserve"> the c</w:t>
      </w:r>
      <w:r w:rsidR="00FD7111">
        <w:rPr>
          <w:rFonts w:ascii="Calibri" w:hAnsi="Calibri" w:cs="Helvetica"/>
          <w:color w:val="333333"/>
          <w:sz w:val="28"/>
          <w:szCs w:val="28"/>
          <w:shd w:val="clear" w:color="auto" w:fill="FFFFFF"/>
        </w:rPr>
        <w:t>utting of over 250 large trees (</w:t>
      </w:r>
      <w:r>
        <w:rPr>
          <w:rFonts w:ascii="Calibri" w:hAnsi="Calibri" w:cs="Helvetica"/>
          <w:color w:val="333333"/>
          <w:sz w:val="28"/>
          <w:szCs w:val="28"/>
          <w:shd w:val="clear" w:color="auto" w:fill="FFFFFF"/>
        </w:rPr>
        <w:t>stumps</w:t>
      </w:r>
      <w:r w:rsidR="00F704C0">
        <w:rPr>
          <w:rFonts w:ascii="Calibri" w:hAnsi="Calibri" w:cs="Helvetica"/>
          <w:color w:val="333333"/>
          <w:sz w:val="28"/>
          <w:szCs w:val="28"/>
          <w:shd w:val="clear" w:color="auto" w:fill="FFFFFF"/>
        </w:rPr>
        <w:t>)</w:t>
      </w:r>
      <w:r>
        <w:rPr>
          <w:rFonts w:ascii="Calibri" w:hAnsi="Calibri" w:cs="Helvetica"/>
          <w:color w:val="333333"/>
          <w:sz w:val="28"/>
          <w:szCs w:val="28"/>
          <w:shd w:val="clear" w:color="auto" w:fill="FFFFFF"/>
        </w:rPr>
        <w:t xml:space="preserve"> depicted</w:t>
      </w:r>
      <w:r w:rsidR="00530F80">
        <w:rPr>
          <w:rFonts w:ascii="Calibri" w:hAnsi="Calibri" w:cs="Helvetica"/>
          <w:color w:val="333333"/>
          <w:sz w:val="28"/>
          <w:szCs w:val="28"/>
          <w:shd w:val="clear" w:color="auto" w:fill="FFFFFF"/>
        </w:rPr>
        <w:t xml:space="preserve"> on</w:t>
      </w:r>
      <w:r w:rsidR="00BE538A">
        <w:rPr>
          <w:rFonts w:ascii="Calibri" w:hAnsi="Calibri" w:cs="Helvetica"/>
          <w:color w:val="333333"/>
          <w:sz w:val="28"/>
          <w:szCs w:val="28"/>
          <w:shd w:val="clear" w:color="auto" w:fill="FFFFFF"/>
        </w:rPr>
        <w:t xml:space="preserve"> </w:t>
      </w:r>
      <w:r w:rsidR="00FD7111">
        <w:rPr>
          <w:rFonts w:ascii="Calibri" w:hAnsi="Calibri" w:cs="Helvetica"/>
          <w:color w:val="333333"/>
          <w:sz w:val="28"/>
          <w:szCs w:val="28"/>
          <w:shd w:val="clear" w:color="auto" w:fill="FFFFFF"/>
        </w:rPr>
        <w:t>the Cross survey</w:t>
      </w:r>
    </w:p>
    <w:p w:rsidR="00B11C5F" w:rsidRDefault="00FD7111" w:rsidP="002B10F2">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map(</w:t>
      </w:r>
      <w:proofErr w:type="gramEnd"/>
      <w:r>
        <w:rPr>
          <w:rFonts w:ascii="Calibri" w:hAnsi="Calibri" w:cs="Helvetica"/>
          <w:color w:val="333333"/>
          <w:sz w:val="28"/>
          <w:szCs w:val="28"/>
          <w:shd w:val="clear" w:color="auto" w:fill="FFFFFF"/>
        </w:rPr>
        <w:t>Ex.5)</w:t>
      </w:r>
      <w:r w:rsidR="00E12704">
        <w:rPr>
          <w:rFonts w:ascii="Calibri" w:hAnsi="Calibri" w:cs="Helvetica"/>
          <w:color w:val="333333"/>
          <w:sz w:val="28"/>
          <w:szCs w:val="28"/>
          <w:shd w:val="clear" w:color="auto" w:fill="FFFFFF"/>
        </w:rPr>
        <w:t>, including running a log skidder over the property</w:t>
      </w:r>
      <w:r>
        <w:rPr>
          <w:rFonts w:ascii="Calibri" w:hAnsi="Calibri" w:cs="Helvetica"/>
          <w:color w:val="333333"/>
          <w:sz w:val="28"/>
          <w:szCs w:val="28"/>
          <w:shd w:val="clear" w:color="auto" w:fill="FFFFFF"/>
        </w:rPr>
        <w:t xml:space="preserve">, and </w:t>
      </w:r>
      <w:r w:rsidR="00E12704">
        <w:rPr>
          <w:rFonts w:ascii="Calibri" w:hAnsi="Calibri" w:cs="Helvetica"/>
          <w:color w:val="333333"/>
          <w:sz w:val="28"/>
          <w:szCs w:val="28"/>
          <w:shd w:val="clear" w:color="auto" w:fill="FFFFFF"/>
        </w:rPr>
        <w:t>at least</w:t>
      </w:r>
      <w:r w:rsidR="00530F80">
        <w:rPr>
          <w:rFonts w:ascii="Calibri" w:hAnsi="Calibri" w:cs="Helvetica"/>
          <w:color w:val="333333"/>
          <w:sz w:val="28"/>
          <w:szCs w:val="28"/>
          <w:shd w:val="clear" w:color="auto" w:fill="FFFFFF"/>
        </w:rPr>
        <w:t xml:space="preserve"> </w:t>
      </w:r>
      <w:r w:rsidR="00E12704">
        <w:rPr>
          <w:rFonts w:ascii="Calibri" w:hAnsi="Calibri" w:cs="Helvetica"/>
          <w:color w:val="333333"/>
          <w:sz w:val="28"/>
          <w:szCs w:val="28"/>
          <w:shd w:val="clear" w:color="auto" w:fill="FFFFFF"/>
        </w:rPr>
        <w:t xml:space="preserve">5 </w:t>
      </w:r>
      <w:r>
        <w:rPr>
          <w:rFonts w:ascii="Calibri" w:hAnsi="Calibri" w:cs="Helvetica"/>
          <w:color w:val="333333"/>
          <w:sz w:val="28"/>
          <w:szCs w:val="28"/>
          <w:shd w:val="clear" w:color="auto" w:fill="FFFFFF"/>
        </w:rPr>
        <w:t>timber</w:t>
      </w:r>
    </w:p>
    <w:p w:rsidR="00DD5221" w:rsidRDefault="00E12704" w:rsidP="002B10F2">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c</w:t>
      </w:r>
      <w:r w:rsidR="008F58BC">
        <w:rPr>
          <w:rFonts w:ascii="Calibri" w:hAnsi="Calibri" w:cs="Helvetica"/>
          <w:color w:val="333333"/>
          <w:sz w:val="28"/>
          <w:szCs w:val="28"/>
          <w:shd w:val="clear" w:color="auto" w:fill="FFFFFF"/>
        </w:rPr>
        <w:t>uttings</w:t>
      </w:r>
      <w:proofErr w:type="gramEnd"/>
      <w:r w:rsidR="008F58BC">
        <w:rPr>
          <w:rFonts w:ascii="Calibri" w:hAnsi="Calibri" w:cs="Helvetica"/>
          <w:color w:val="333333"/>
          <w:sz w:val="28"/>
          <w:szCs w:val="28"/>
          <w:shd w:val="clear" w:color="auto" w:fill="FFFFFF"/>
        </w:rPr>
        <w:t xml:space="preserve">, and the cutting of hundreds of cords of firewood, which were brought </w:t>
      </w:r>
    </w:p>
    <w:p w:rsidR="00DD5221" w:rsidRDefault="008F58BC" w:rsidP="002B10F2">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down</w:t>
      </w:r>
      <w:proofErr w:type="gramEnd"/>
      <w:r>
        <w:rPr>
          <w:rFonts w:ascii="Calibri" w:hAnsi="Calibri" w:cs="Helvetica"/>
          <w:color w:val="333333"/>
          <w:sz w:val="28"/>
          <w:szCs w:val="28"/>
          <w:shd w:val="clear" w:color="auto" w:fill="FFFFFF"/>
        </w:rPr>
        <w:t xml:space="preserve"> by dump truck on a regular basis for 17 years, in plain view, down the </w:t>
      </w:r>
    </w:p>
    <w:p w:rsidR="00FD7111" w:rsidRDefault="008F58BC" w:rsidP="002B10F2">
      <w:pPr>
        <w:pStyle w:val="NormalWeb"/>
        <w:shd w:val="clear" w:color="auto" w:fill="FFFFFF"/>
        <w:spacing w:line="324" w:lineRule="atLeast"/>
        <w:rPr>
          <w:rFonts w:ascii="Calibri" w:hAnsi="Calibri"/>
          <w:sz w:val="28"/>
          <w:szCs w:val="28"/>
        </w:rPr>
      </w:pPr>
      <w:proofErr w:type="gramStart"/>
      <w:r>
        <w:rPr>
          <w:rFonts w:ascii="Calibri" w:hAnsi="Calibri" w:cs="Helvetica"/>
          <w:color w:val="333333"/>
          <w:sz w:val="28"/>
          <w:szCs w:val="28"/>
          <w:shd w:val="clear" w:color="auto" w:fill="FFFFFF"/>
        </w:rPr>
        <w:t>access</w:t>
      </w:r>
      <w:proofErr w:type="gramEnd"/>
      <w:r>
        <w:rPr>
          <w:rFonts w:ascii="Calibri" w:hAnsi="Calibri" w:cs="Helvetica"/>
          <w:color w:val="333333"/>
          <w:sz w:val="28"/>
          <w:szCs w:val="28"/>
          <w:shd w:val="clear" w:color="auto" w:fill="FFFFFF"/>
        </w:rPr>
        <w:t xml:space="preserve"> road which led to defendants’ other lands.  </w:t>
      </w:r>
      <w:r w:rsidR="00E12704" w:rsidRPr="00E12704">
        <w:rPr>
          <w:rFonts w:ascii="Calibri" w:hAnsi="Calibri"/>
          <w:sz w:val="28"/>
          <w:szCs w:val="28"/>
        </w:rPr>
        <w:t xml:space="preserve">Testimony of expert arborist </w:t>
      </w:r>
    </w:p>
    <w:p w:rsidR="008F58BC" w:rsidRDefault="00E12704" w:rsidP="002B10F2">
      <w:pPr>
        <w:pStyle w:val="NormalWeb"/>
        <w:shd w:val="clear" w:color="auto" w:fill="FFFFFF"/>
        <w:spacing w:line="324" w:lineRule="atLeast"/>
        <w:rPr>
          <w:rFonts w:ascii="Calibri" w:hAnsi="Calibri"/>
          <w:sz w:val="28"/>
          <w:szCs w:val="28"/>
        </w:rPr>
      </w:pPr>
      <w:proofErr w:type="gramStart"/>
      <w:r w:rsidRPr="00E12704">
        <w:rPr>
          <w:rFonts w:ascii="Calibri" w:hAnsi="Calibri"/>
          <w:sz w:val="28"/>
          <w:szCs w:val="28"/>
        </w:rPr>
        <w:t>witness</w:t>
      </w:r>
      <w:proofErr w:type="gramEnd"/>
      <w:r w:rsidRPr="00E12704">
        <w:rPr>
          <w:rFonts w:ascii="Calibri" w:hAnsi="Calibri"/>
          <w:sz w:val="28"/>
          <w:szCs w:val="28"/>
        </w:rPr>
        <w:t xml:space="preserve"> Peter Landau confirmed a 1991 logging </w:t>
      </w:r>
      <w:r w:rsidR="00B11C5F" w:rsidRPr="00E12704">
        <w:rPr>
          <w:rFonts w:ascii="Calibri" w:hAnsi="Calibri"/>
          <w:sz w:val="28"/>
          <w:szCs w:val="28"/>
        </w:rPr>
        <w:t>O</w:t>
      </w:r>
      <w:r w:rsidRPr="00E12704">
        <w:rPr>
          <w:rFonts w:ascii="Calibri" w:hAnsi="Calibri"/>
          <w:sz w:val="28"/>
          <w:szCs w:val="28"/>
        </w:rPr>
        <w:t>peration</w:t>
      </w:r>
      <w:r w:rsidR="00B11C5F">
        <w:rPr>
          <w:rFonts w:ascii="Calibri" w:hAnsi="Calibri"/>
          <w:sz w:val="28"/>
          <w:szCs w:val="28"/>
        </w:rPr>
        <w:t>,</w:t>
      </w:r>
      <w:r w:rsidRPr="00E12704">
        <w:rPr>
          <w:rFonts w:ascii="Calibri" w:hAnsi="Calibri"/>
          <w:sz w:val="28"/>
          <w:szCs w:val="28"/>
        </w:rPr>
        <w:t xml:space="preserve"> and additional </w:t>
      </w:r>
    </w:p>
    <w:p w:rsidR="008F58BC" w:rsidRDefault="00E12704" w:rsidP="002B10F2">
      <w:pPr>
        <w:pStyle w:val="NormalWeb"/>
        <w:shd w:val="clear" w:color="auto" w:fill="FFFFFF"/>
        <w:spacing w:line="324" w:lineRule="atLeast"/>
        <w:rPr>
          <w:rFonts w:ascii="Calibri" w:hAnsi="Calibri"/>
          <w:sz w:val="28"/>
          <w:szCs w:val="28"/>
        </w:rPr>
      </w:pPr>
      <w:proofErr w:type="gramStart"/>
      <w:r w:rsidRPr="00E12704">
        <w:rPr>
          <w:rFonts w:ascii="Calibri" w:hAnsi="Calibri"/>
          <w:sz w:val="28"/>
          <w:szCs w:val="28"/>
        </w:rPr>
        <w:t>trees</w:t>
      </w:r>
      <w:proofErr w:type="gramEnd"/>
      <w:r w:rsidRPr="00E12704">
        <w:rPr>
          <w:rFonts w:ascii="Calibri" w:hAnsi="Calibri"/>
          <w:sz w:val="28"/>
          <w:szCs w:val="28"/>
        </w:rPr>
        <w:t xml:space="preserve"> being dragged down through the lands in</w:t>
      </w:r>
      <w:r w:rsidR="00530F80">
        <w:rPr>
          <w:rFonts w:ascii="Calibri" w:hAnsi="Calibri" w:cs="Helvetica"/>
          <w:color w:val="333333"/>
          <w:sz w:val="28"/>
          <w:szCs w:val="28"/>
          <w:shd w:val="clear" w:color="auto" w:fill="FFFFFF"/>
        </w:rPr>
        <w:t xml:space="preserve"> </w:t>
      </w:r>
      <w:r w:rsidRPr="00E12704">
        <w:rPr>
          <w:rFonts w:ascii="Calibri" w:hAnsi="Calibri"/>
          <w:sz w:val="28"/>
          <w:szCs w:val="28"/>
        </w:rPr>
        <w:t xml:space="preserve">dispute in 1995, 2000, 2003, and </w:t>
      </w:r>
    </w:p>
    <w:p w:rsidR="008F58BC" w:rsidRDefault="00E12704" w:rsidP="002B10F2">
      <w:pPr>
        <w:pStyle w:val="NormalWeb"/>
        <w:shd w:val="clear" w:color="auto" w:fill="FFFFFF"/>
        <w:spacing w:line="324" w:lineRule="atLeast"/>
        <w:rPr>
          <w:rFonts w:ascii="Calibri" w:hAnsi="Calibri" w:cs="Helvetica"/>
          <w:color w:val="333333"/>
          <w:sz w:val="28"/>
          <w:szCs w:val="28"/>
          <w:shd w:val="clear" w:color="auto" w:fill="FFFFFF"/>
        </w:rPr>
      </w:pPr>
      <w:r w:rsidRPr="00E12704">
        <w:rPr>
          <w:rFonts w:ascii="Calibri" w:hAnsi="Calibri"/>
          <w:sz w:val="28"/>
          <w:szCs w:val="28"/>
        </w:rPr>
        <w:t>2005</w:t>
      </w:r>
      <w:r>
        <w:rPr>
          <w:sz w:val="28"/>
          <w:szCs w:val="28"/>
        </w:rPr>
        <w:t xml:space="preserve">. </w:t>
      </w:r>
      <w:r w:rsidRPr="00E12704">
        <w:rPr>
          <w:rFonts w:ascii="Calibri" w:hAnsi="Calibri"/>
          <w:sz w:val="28"/>
          <w:szCs w:val="28"/>
        </w:rPr>
        <w:t>(R. 1233-1235)</w:t>
      </w:r>
      <w:r>
        <w:rPr>
          <w:sz w:val="28"/>
          <w:szCs w:val="28"/>
        </w:rPr>
        <w:t xml:space="preserve"> </w:t>
      </w:r>
      <w:r>
        <w:rPr>
          <w:rFonts w:ascii="Calibri" w:hAnsi="Calibri" w:cs="Helvetica"/>
          <w:color w:val="333333"/>
          <w:sz w:val="28"/>
          <w:szCs w:val="28"/>
          <w:shd w:val="clear" w:color="auto" w:fill="FFFFFF"/>
        </w:rPr>
        <w:t xml:space="preserve">and piling up the logs in plain view </w:t>
      </w:r>
      <w:r w:rsidR="00B11C5F">
        <w:rPr>
          <w:rFonts w:ascii="Calibri" w:hAnsi="Calibri" w:cs="Helvetica"/>
          <w:color w:val="333333"/>
          <w:sz w:val="28"/>
          <w:szCs w:val="28"/>
          <w:shd w:val="clear" w:color="auto" w:fill="FFFFFF"/>
        </w:rPr>
        <w:t>of the</w:t>
      </w:r>
      <w:r w:rsidR="002A080D">
        <w:rPr>
          <w:rFonts w:ascii="Calibri" w:hAnsi="Calibri" w:cs="Helvetica"/>
          <w:color w:val="333333"/>
          <w:sz w:val="28"/>
          <w:szCs w:val="28"/>
          <w:shd w:val="clear" w:color="auto" w:fill="FFFFFF"/>
        </w:rPr>
        <w:t xml:space="preserve"> neighbors</w:t>
      </w:r>
      <w:r>
        <w:rPr>
          <w:rFonts w:ascii="Calibri" w:hAnsi="Calibri" w:cs="Helvetica"/>
          <w:color w:val="333333"/>
          <w:sz w:val="28"/>
          <w:szCs w:val="28"/>
          <w:shd w:val="clear" w:color="auto" w:fill="FFFFFF"/>
        </w:rPr>
        <w:t xml:space="preserve">, without </w:t>
      </w:r>
    </w:p>
    <w:p w:rsidR="002B10F2" w:rsidRPr="008F58BC" w:rsidRDefault="00E12704" w:rsidP="002B10F2">
      <w:pPr>
        <w:pStyle w:val="NormalWeb"/>
        <w:shd w:val="clear" w:color="auto" w:fill="FFFFFF"/>
        <w:spacing w:line="324" w:lineRule="atLeast"/>
        <w:rPr>
          <w:rFonts w:ascii="Calibri" w:hAnsi="Calibri"/>
          <w:sz w:val="28"/>
          <w:szCs w:val="28"/>
        </w:rPr>
      </w:pPr>
      <w:proofErr w:type="gramStart"/>
      <w:r>
        <w:rPr>
          <w:rFonts w:ascii="Calibri" w:hAnsi="Calibri" w:cs="Helvetica"/>
          <w:color w:val="333333"/>
          <w:sz w:val="28"/>
          <w:szCs w:val="28"/>
          <w:shd w:val="clear" w:color="auto" w:fill="FFFFFF"/>
        </w:rPr>
        <w:t>protest</w:t>
      </w:r>
      <w:proofErr w:type="gramEnd"/>
      <w:r>
        <w:rPr>
          <w:rFonts w:ascii="Calibri" w:hAnsi="Calibri" w:cs="Helvetica"/>
          <w:color w:val="333333"/>
          <w:sz w:val="28"/>
          <w:szCs w:val="28"/>
          <w:shd w:val="clear" w:color="auto" w:fill="FFFFFF"/>
        </w:rPr>
        <w:t xml:space="preserve"> from Finger or</w:t>
      </w:r>
      <w:r w:rsidR="00530F80">
        <w:rPr>
          <w:rFonts w:ascii="Calibri" w:hAnsi="Calibri" w:cs="Helvetica"/>
          <w:color w:val="333333"/>
          <w:sz w:val="28"/>
          <w:szCs w:val="28"/>
          <w:shd w:val="clear" w:color="auto" w:fill="FFFFFF"/>
        </w:rPr>
        <w:t xml:space="preserve"> </w:t>
      </w:r>
      <w:proofErr w:type="spellStart"/>
      <w:r>
        <w:rPr>
          <w:rFonts w:ascii="Calibri" w:hAnsi="Calibri" w:cs="Helvetica"/>
          <w:color w:val="333333"/>
          <w:sz w:val="28"/>
          <w:szCs w:val="28"/>
          <w:shd w:val="clear" w:color="auto" w:fill="FFFFFF"/>
        </w:rPr>
        <w:t>Mohonk</w:t>
      </w:r>
      <w:proofErr w:type="spellEnd"/>
      <w:r>
        <w:rPr>
          <w:rFonts w:ascii="Calibri" w:hAnsi="Calibri" w:cs="Helvetica"/>
          <w:color w:val="333333"/>
          <w:sz w:val="28"/>
          <w:szCs w:val="28"/>
          <w:shd w:val="clear" w:color="auto" w:fill="FFFFFF"/>
        </w:rPr>
        <w:t>.</w:t>
      </w:r>
      <w:r w:rsidR="0045362A">
        <w:rPr>
          <w:rFonts w:ascii="Calibri" w:hAnsi="Calibri" w:cs="Helvetica"/>
          <w:color w:val="333333"/>
          <w:sz w:val="28"/>
          <w:szCs w:val="28"/>
          <w:shd w:val="clear" w:color="auto" w:fill="FFFFFF"/>
        </w:rPr>
        <w:t xml:space="preserve"> </w:t>
      </w:r>
    </w:p>
    <w:p w:rsidR="003D49D5" w:rsidRDefault="003D49D5" w:rsidP="00DD5221">
      <w:pPr>
        <w:rPr>
          <w:sz w:val="28"/>
          <w:szCs w:val="28"/>
        </w:rPr>
      </w:pPr>
    </w:p>
    <w:p w:rsidR="003D49D5" w:rsidRDefault="00DD5221" w:rsidP="0045362A">
      <w:pPr>
        <w:rPr>
          <w:sz w:val="28"/>
          <w:szCs w:val="28"/>
        </w:rPr>
      </w:pPr>
      <w:r>
        <w:rPr>
          <w:sz w:val="28"/>
          <w:szCs w:val="28"/>
        </w:rPr>
        <w:t xml:space="preserve"> </w:t>
      </w:r>
      <w:proofErr w:type="spellStart"/>
      <w:r>
        <w:rPr>
          <w:sz w:val="28"/>
          <w:szCs w:val="28"/>
        </w:rPr>
        <w:t>Smitty’s</w:t>
      </w:r>
      <w:proofErr w:type="spellEnd"/>
      <w:r>
        <w:rPr>
          <w:sz w:val="28"/>
          <w:szCs w:val="28"/>
        </w:rPr>
        <w:t xml:space="preserve"> actual possession was confirmed by the testimony of Mark </w:t>
      </w:r>
      <w:proofErr w:type="spellStart"/>
      <w:r>
        <w:rPr>
          <w:sz w:val="28"/>
          <w:szCs w:val="28"/>
        </w:rPr>
        <w:t>Heinitz</w:t>
      </w:r>
      <w:proofErr w:type="spellEnd"/>
    </w:p>
    <w:p w:rsidR="0045362A" w:rsidRDefault="0045362A" w:rsidP="0045362A">
      <w:pPr>
        <w:rPr>
          <w:sz w:val="28"/>
          <w:szCs w:val="28"/>
        </w:rPr>
      </w:pPr>
      <w:r>
        <w:rPr>
          <w:sz w:val="28"/>
          <w:szCs w:val="28"/>
        </w:rPr>
        <w:t xml:space="preserve">Q: At some point Mr. </w:t>
      </w:r>
      <w:proofErr w:type="spellStart"/>
      <w:r>
        <w:rPr>
          <w:sz w:val="28"/>
          <w:szCs w:val="28"/>
        </w:rPr>
        <w:t>Heinitz</w:t>
      </w:r>
      <w:proofErr w:type="spellEnd"/>
      <w:r>
        <w:rPr>
          <w:sz w:val="28"/>
          <w:szCs w:val="28"/>
        </w:rPr>
        <w:t>, did you work on a logging crew?</w:t>
      </w:r>
    </w:p>
    <w:p w:rsidR="0045362A" w:rsidRDefault="00722311" w:rsidP="0045362A">
      <w:pPr>
        <w:rPr>
          <w:sz w:val="28"/>
          <w:szCs w:val="28"/>
        </w:rPr>
      </w:pPr>
      <w:r>
        <w:rPr>
          <w:sz w:val="28"/>
          <w:szCs w:val="28"/>
        </w:rPr>
        <w:t xml:space="preserve">A:  </w:t>
      </w:r>
      <w:r w:rsidR="00DD5221">
        <w:rPr>
          <w:sz w:val="28"/>
          <w:szCs w:val="28"/>
        </w:rPr>
        <w:t>Yes.</w:t>
      </w:r>
      <w:r>
        <w:rPr>
          <w:sz w:val="28"/>
          <w:szCs w:val="28"/>
        </w:rPr>
        <w:t xml:space="preserve">   </w:t>
      </w:r>
    </w:p>
    <w:p w:rsidR="003D49D5" w:rsidRDefault="003D49D5" w:rsidP="0045362A">
      <w:pPr>
        <w:rPr>
          <w:sz w:val="28"/>
          <w:szCs w:val="28"/>
        </w:rPr>
      </w:pPr>
      <w:r>
        <w:rPr>
          <w:sz w:val="28"/>
          <w:szCs w:val="28"/>
        </w:rPr>
        <w:t xml:space="preserve">                                                                    (13)</w:t>
      </w:r>
    </w:p>
    <w:p w:rsidR="0045362A" w:rsidRDefault="0045362A" w:rsidP="0045362A">
      <w:pPr>
        <w:rPr>
          <w:sz w:val="28"/>
          <w:szCs w:val="28"/>
        </w:rPr>
      </w:pPr>
      <w:r>
        <w:rPr>
          <w:sz w:val="28"/>
          <w:szCs w:val="28"/>
        </w:rPr>
        <w:t>Q: Were you the foreman of the crew?</w:t>
      </w:r>
    </w:p>
    <w:p w:rsidR="0045362A" w:rsidRDefault="0045362A" w:rsidP="0045362A">
      <w:pPr>
        <w:rPr>
          <w:sz w:val="28"/>
          <w:szCs w:val="28"/>
        </w:rPr>
      </w:pPr>
      <w:r>
        <w:rPr>
          <w:sz w:val="28"/>
          <w:szCs w:val="28"/>
        </w:rPr>
        <w:t>A: I was the supervisor, yes.</w:t>
      </w:r>
    </w:p>
    <w:p w:rsidR="0045362A" w:rsidRDefault="0045362A" w:rsidP="0045362A">
      <w:pPr>
        <w:rPr>
          <w:sz w:val="28"/>
          <w:szCs w:val="28"/>
        </w:rPr>
      </w:pPr>
      <w:r>
        <w:rPr>
          <w:sz w:val="28"/>
          <w:szCs w:val="28"/>
        </w:rPr>
        <w:t>Q: Who’s logging operation was that?</w:t>
      </w:r>
    </w:p>
    <w:p w:rsidR="0045362A" w:rsidRDefault="0045362A" w:rsidP="0045362A">
      <w:pPr>
        <w:rPr>
          <w:sz w:val="28"/>
          <w:szCs w:val="28"/>
        </w:rPr>
      </w:pPr>
      <w:r>
        <w:rPr>
          <w:sz w:val="28"/>
          <w:szCs w:val="28"/>
        </w:rPr>
        <w:t>A: M.L. Bloom and Son.</w:t>
      </w:r>
    </w:p>
    <w:p w:rsidR="0045362A" w:rsidRDefault="0045362A" w:rsidP="0045362A">
      <w:pPr>
        <w:rPr>
          <w:sz w:val="28"/>
          <w:szCs w:val="28"/>
        </w:rPr>
      </w:pPr>
      <w:r>
        <w:rPr>
          <w:sz w:val="28"/>
          <w:szCs w:val="28"/>
        </w:rPr>
        <w:t>Q: During 1982 and 1983, did you work for the Bloom logging operation?</w:t>
      </w:r>
    </w:p>
    <w:p w:rsidR="0045362A" w:rsidRDefault="0045362A" w:rsidP="0045362A">
      <w:pPr>
        <w:rPr>
          <w:sz w:val="28"/>
          <w:szCs w:val="28"/>
        </w:rPr>
      </w:pPr>
      <w:r>
        <w:rPr>
          <w:sz w:val="28"/>
          <w:szCs w:val="28"/>
        </w:rPr>
        <w:t>A: Yes</w:t>
      </w:r>
    </w:p>
    <w:p w:rsidR="0045362A" w:rsidRDefault="0045362A" w:rsidP="0045362A">
      <w:pPr>
        <w:rPr>
          <w:sz w:val="28"/>
          <w:szCs w:val="28"/>
        </w:rPr>
      </w:pPr>
      <w:r>
        <w:rPr>
          <w:sz w:val="28"/>
          <w:szCs w:val="28"/>
        </w:rPr>
        <w:t>Q: At the time you did the logging operation, who were you logging for?</w:t>
      </w:r>
    </w:p>
    <w:p w:rsidR="0045362A" w:rsidRDefault="0045362A" w:rsidP="0045362A">
      <w:pPr>
        <w:rPr>
          <w:sz w:val="28"/>
          <w:szCs w:val="28"/>
        </w:rPr>
      </w:pPr>
      <w:r>
        <w:rPr>
          <w:sz w:val="28"/>
          <w:szCs w:val="28"/>
        </w:rPr>
        <w:t xml:space="preserve">A: </w:t>
      </w:r>
      <w:proofErr w:type="spellStart"/>
      <w:r>
        <w:rPr>
          <w:sz w:val="28"/>
          <w:szCs w:val="28"/>
        </w:rPr>
        <w:t>Smitty</w:t>
      </w:r>
      <w:proofErr w:type="spellEnd"/>
      <w:r>
        <w:rPr>
          <w:sz w:val="28"/>
          <w:szCs w:val="28"/>
        </w:rPr>
        <w:t xml:space="preserve">.  </w:t>
      </w:r>
    </w:p>
    <w:p w:rsidR="0045362A" w:rsidRDefault="0045362A" w:rsidP="0045362A">
      <w:pPr>
        <w:rPr>
          <w:sz w:val="28"/>
          <w:szCs w:val="28"/>
        </w:rPr>
      </w:pPr>
      <w:r>
        <w:rPr>
          <w:sz w:val="28"/>
          <w:szCs w:val="28"/>
        </w:rPr>
        <w:t>Q: … back at the time you did the logging, were you familiar with the area that you were working?</w:t>
      </w:r>
    </w:p>
    <w:p w:rsidR="0045362A" w:rsidRDefault="0045362A" w:rsidP="0045362A">
      <w:pPr>
        <w:rPr>
          <w:sz w:val="28"/>
          <w:szCs w:val="28"/>
        </w:rPr>
      </w:pPr>
      <w:r>
        <w:rPr>
          <w:sz w:val="28"/>
          <w:szCs w:val="28"/>
        </w:rPr>
        <w:t xml:space="preserve">A: Yes, we had gone walked it over with </w:t>
      </w:r>
      <w:proofErr w:type="spellStart"/>
      <w:r>
        <w:rPr>
          <w:sz w:val="28"/>
          <w:szCs w:val="28"/>
        </w:rPr>
        <w:t>Smitty</w:t>
      </w:r>
      <w:proofErr w:type="spellEnd"/>
      <w:r>
        <w:rPr>
          <w:sz w:val="28"/>
          <w:szCs w:val="28"/>
        </w:rPr>
        <w:t xml:space="preserve">. He showed us what he wanted to cut.                                                                                                                            </w:t>
      </w:r>
    </w:p>
    <w:p w:rsidR="0045362A" w:rsidRDefault="0045362A" w:rsidP="0045362A">
      <w:pPr>
        <w:rPr>
          <w:sz w:val="28"/>
          <w:szCs w:val="28"/>
        </w:rPr>
      </w:pPr>
      <w:r>
        <w:rPr>
          <w:sz w:val="28"/>
          <w:szCs w:val="28"/>
        </w:rPr>
        <w:t xml:space="preserve">Q: Do you have an understanding that the property in dispute…involved in this case was part of </w:t>
      </w:r>
      <w:proofErr w:type="spellStart"/>
      <w:r>
        <w:rPr>
          <w:sz w:val="28"/>
          <w:szCs w:val="28"/>
        </w:rPr>
        <w:t>Smitty’s</w:t>
      </w:r>
      <w:proofErr w:type="spellEnd"/>
      <w:r>
        <w:rPr>
          <w:sz w:val="28"/>
          <w:szCs w:val="28"/>
        </w:rPr>
        <w:t xml:space="preserve"> ranch that you logged?</w:t>
      </w:r>
    </w:p>
    <w:p w:rsidR="0045362A" w:rsidRDefault="0045362A" w:rsidP="0045362A">
      <w:pPr>
        <w:rPr>
          <w:sz w:val="28"/>
          <w:szCs w:val="28"/>
        </w:rPr>
      </w:pPr>
      <w:r>
        <w:rPr>
          <w:sz w:val="28"/>
          <w:szCs w:val="28"/>
        </w:rPr>
        <w:t>A: Right. It was the reason we were logging it.</w:t>
      </w:r>
    </w:p>
    <w:p w:rsidR="0045362A" w:rsidRDefault="0045362A" w:rsidP="0045362A">
      <w:pPr>
        <w:rPr>
          <w:sz w:val="28"/>
          <w:szCs w:val="28"/>
        </w:rPr>
      </w:pPr>
      <w:r>
        <w:rPr>
          <w:sz w:val="28"/>
          <w:szCs w:val="28"/>
        </w:rPr>
        <w:t>Q: Where you did the logging, was it within the bounds of the parcel shown on this map.</w:t>
      </w:r>
    </w:p>
    <w:p w:rsidR="0045362A" w:rsidRDefault="0045362A" w:rsidP="0045362A">
      <w:pPr>
        <w:rPr>
          <w:sz w:val="28"/>
          <w:szCs w:val="28"/>
        </w:rPr>
      </w:pPr>
      <w:r>
        <w:rPr>
          <w:sz w:val="28"/>
          <w:szCs w:val="28"/>
        </w:rPr>
        <w:t>A: That’s what I was under the impression.</w:t>
      </w:r>
    </w:p>
    <w:p w:rsidR="0045362A" w:rsidRDefault="0045362A" w:rsidP="0045362A">
      <w:pPr>
        <w:rPr>
          <w:sz w:val="28"/>
          <w:szCs w:val="28"/>
        </w:rPr>
      </w:pPr>
      <w:r>
        <w:rPr>
          <w:sz w:val="28"/>
          <w:szCs w:val="28"/>
        </w:rPr>
        <w:t>Q: Since doing the job, did you go back and visit this property?</w:t>
      </w:r>
    </w:p>
    <w:p w:rsidR="0045362A" w:rsidRDefault="0045362A" w:rsidP="0045362A">
      <w:pPr>
        <w:rPr>
          <w:sz w:val="28"/>
          <w:szCs w:val="28"/>
        </w:rPr>
      </w:pPr>
      <w:r>
        <w:rPr>
          <w:sz w:val="28"/>
          <w:szCs w:val="28"/>
        </w:rPr>
        <w:t>A: I met with Mike Fink a while back, and kind of walked on it, yes.</w:t>
      </w:r>
    </w:p>
    <w:p w:rsidR="0045362A" w:rsidRDefault="0045362A" w:rsidP="0045362A">
      <w:pPr>
        <w:rPr>
          <w:sz w:val="28"/>
          <w:szCs w:val="28"/>
        </w:rPr>
      </w:pPr>
      <w:r>
        <w:rPr>
          <w:sz w:val="28"/>
          <w:szCs w:val="28"/>
        </w:rPr>
        <w:t>Q: Were you able to observe any roads or trails that you had been on?</w:t>
      </w:r>
    </w:p>
    <w:p w:rsidR="0045362A" w:rsidRDefault="0045362A" w:rsidP="0045362A">
      <w:pPr>
        <w:rPr>
          <w:sz w:val="28"/>
          <w:szCs w:val="28"/>
        </w:rPr>
      </w:pPr>
      <w:r>
        <w:rPr>
          <w:sz w:val="28"/>
          <w:szCs w:val="28"/>
        </w:rPr>
        <w:t>A: You could still see the trails and stumps and whatnot.</w:t>
      </w:r>
    </w:p>
    <w:p w:rsidR="0045362A" w:rsidRDefault="0045362A" w:rsidP="0045362A">
      <w:pPr>
        <w:rPr>
          <w:sz w:val="28"/>
          <w:szCs w:val="28"/>
        </w:rPr>
      </w:pPr>
      <w:r>
        <w:rPr>
          <w:sz w:val="28"/>
          <w:szCs w:val="28"/>
        </w:rPr>
        <w:t xml:space="preserve">Q: When you were you doing the logging operation for </w:t>
      </w:r>
      <w:proofErr w:type="spellStart"/>
      <w:r>
        <w:rPr>
          <w:sz w:val="28"/>
          <w:szCs w:val="28"/>
        </w:rPr>
        <w:t>Smitty</w:t>
      </w:r>
      <w:proofErr w:type="spellEnd"/>
      <w:r>
        <w:rPr>
          <w:sz w:val="28"/>
          <w:szCs w:val="28"/>
        </w:rPr>
        <w:t>, was the logging operation visible from the road?</w:t>
      </w:r>
    </w:p>
    <w:p w:rsidR="003D49D5" w:rsidRDefault="003D49D5" w:rsidP="0045362A">
      <w:pPr>
        <w:rPr>
          <w:sz w:val="28"/>
          <w:szCs w:val="28"/>
        </w:rPr>
      </w:pPr>
    </w:p>
    <w:p w:rsidR="003D49D5" w:rsidRDefault="003D49D5" w:rsidP="0045362A">
      <w:pPr>
        <w:rPr>
          <w:sz w:val="28"/>
          <w:szCs w:val="28"/>
        </w:rPr>
      </w:pPr>
      <w:r>
        <w:rPr>
          <w:sz w:val="28"/>
          <w:szCs w:val="28"/>
        </w:rPr>
        <w:t xml:space="preserve">                                                                     (14)</w:t>
      </w:r>
    </w:p>
    <w:p w:rsidR="003D49D5" w:rsidRDefault="0045362A" w:rsidP="0045362A">
      <w:pPr>
        <w:rPr>
          <w:sz w:val="28"/>
          <w:szCs w:val="28"/>
        </w:rPr>
      </w:pPr>
      <w:r>
        <w:rPr>
          <w:sz w:val="28"/>
          <w:szCs w:val="28"/>
        </w:rPr>
        <w:t>A: Oh yeah. It was</w:t>
      </w:r>
      <w:r w:rsidR="002A080D">
        <w:rPr>
          <w:sz w:val="28"/>
          <w:szCs w:val="28"/>
        </w:rPr>
        <w:t>. Right. T</w:t>
      </w:r>
      <w:r>
        <w:rPr>
          <w:sz w:val="28"/>
          <w:szCs w:val="28"/>
        </w:rPr>
        <w:t>hat’s where our landin</w:t>
      </w:r>
      <w:r w:rsidR="003D49D5">
        <w:rPr>
          <w:sz w:val="28"/>
          <w:szCs w:val="28"/>
        </w:rPr>
        <w:t xml:space="preserve">g was. Heading right across the </w:t>
      </w:r>
      <w:r>
        <w:rPr>
          <w:sz w:val="28"/>
          <w:szCs w:val="28"/>
        </w:rPr>
        <w:t>street from the b</w:t>
      </w:r>
      <w:r w:rsidR="003D49D5">
        <w:rPr>
          <w:sz w:val="28"/>
          <w:szCs w:val="28"/>
        </w:rPr>
        <w:t>ar there.</w:t>
      </w:r>
    </w:p>
    <w:p w:rsidR="0045362A" w:rsidRDefault="0045362A" w:rsidP="0045362A">
      <w:pPr>
        <w:rPr>
          <w:sz w:val="28"/>
          <w:szCs w:val="28"/>
        </w:rPr>
      </w:pPr>
      <w:r>
        <w:rPr>
          <w:sz w:val="28"/>
          <w:szCs w:val="28"/>
        </w:rPr>
        <w:t xml:space="preserve">Q: Did anybody during that job come to you, and tell you that you weren’t on </w:t>
      </w:r>
      <w:proofErr w:type="spellStart"/>
      <w:r>
        <w:rPr>
          <w:sz w:val="28"/>
          <w:szCs w:val="28"/>
        </w:rPr>
        <w:t>Smitty’s</w:t>
      </w:r>
      <w:proofErr w:type="spellEnd"/>
      <w:r>
        <w:rPr>
          <w:sz w:val="28"/>
          <w:szCs w:val="28"/>
        </w:rPr>
        <w:t xml:space="preserve"> Ranch Lands? </w:t>
      </w:r>
    </w:p>
    <w:p w:rsidR="0045362A" w:rsidRDefault="0045362A" w:rsidP="0045362A">
      <w:pPr>
        <w:rPr>
          <w:sz w:val="28"/>
          <w:szCs w:val="28"/>
        </w:rPr>
      </w:pPr>
      <w:r>
        <w:rPr>
          <w:sz w:val="28"/>
          <w:szCs w:val="28"/>
        </w:rPr>
        <w:t>A: No.</w:t>
      </w:r>
    </w:p>
    <w:p w:rsidR="0045362A" w:rsidRDefault="0045362A" w:rsidP="0045362A">
      <w:pPr>
        <w:rPr>
          <w:sz w:val="28"/>
          <w:szCs w:val="28"/>
        </w:rPr>
      </w:pPr>
      <w:r>
        <w:rPr>
          <w:sz w:val="28"/>
          <w:szCs w:val="28"/>
        </w:rPr>
        <w:t>Q: Did anybody come and tell you that you were on their property?</w:t>
      </w:r>
    </w:p>
    <w:p w:rsidR="0045362A" w:rsidRDefault="0045362A" w:rsidP="0045362A">
      <w:pPr>
        <w:rPr>
          <w:sz w:val="28"/>
          <w:szCs w:val="28"/>
        </w:rPr>
      </w:pPr>
      <w:r>
        <w:rPr>
          <w:sz w:val="28"/>
          <w:szCs w:val="28"/>
        </w:rPr>
        <w:t>A: No.</w:t>
      </w:r>
    </w:p>
    <w:p w:rsidR="00F0681F" w:rsidRDefault="00DD5221" w:rsidP="0045362A">
      <w:pPr>
        <w:rPr>
          <w:sz w:val="28"/>
          <w:szCs w:val="28"/>
        </w:rPr>
      </w:pPr>
      <w:r>
        <w:rPr>
          <w:sz w:val="28"/>
          <w:szCs w:val="28"/>
        </w:rPr>
        <w:t xml:space="preserve">     </w:t>
      </w:r>
      <w:r w:rsidR="00F0681F">
        <w:rPr>
          <w:sz w:val="28"/>
          <w:szCs w:val="28"/>
        </w:rPr>
        <w:t xml:space="preserve">Improvement of roads and trails:  The road and trails on the entire disputed property gave access and led only to defendants other property and did not access Finger. These roads and trails were constantly maintained and improved. Finding of facts and conclusions of law: Mark </w:t>
      </w:r>
      <w:proofErr w:type="spellStart"/>
      <w:r w:rsidR="00F0681F">
        <w:rPr>
          <w:sz w:val="28"/>
          <w:szCs w:val="28"/>
        </w:rPr>
        <w:t>Heinitz</w:t>
      </w:r>
      <w:proofErr w:type="spellEnd"/>
      <w:r w:rsidR="00F0681F">
        <w:rPr>
          <w:sz w:val="28"/>
          <w:szCs w:val="28"/>
        </w:rPr>
        <w:t xml:space="preserve"> 197,238,240, Jeffrey Smith 198, Defendants 201, Roger Lapp 219, Keith Douglas, Dave Douglas,</w:t>
      </w:r>
      <w:r w:rsidR="00F0681F" w:rsidRPr="006F7FCB">
        <w:rPr>
          <w:sz w:val="28"/>
          <w:szCs w:val="28"/>
        </w:rPr>
        <w:t xml:space="preserve"> </w:t>
      </w:r>
      <w:r w:rsidR="00F0681F">
        <w:rPr>
          <w:sz w:val="28"/>
          <w:szCs w:val="28"/>
        </w:rPr>
        <w:t>229,230,247 Dave Olsen 246 229,230,246, Ronnie, Richie, Roger Lapp,247, and others.</w:t>
      </w:r>
    </w:p>
    <w:p w:rsidR="000B45F8" w:rsidRPr="00722311" w:rsidRDefault="00722311" w:rsidP="002B10F2">
      <w:pPr>
        <w:pStyle w:val="NormalWeb"/>
        <w:shd w:val="clear" w:color="auto" w:fill="FFFFFF"/>
        <w:spacing w:line="324" w:lineRule="atLeast"/>
        <w:rPr>
          <w:rFonts w:ascii="Calibri" w:hAnsi="Calibri" w:cs="Helvetica"/>
          <w:color w:val="333333"/>
          <w:sz w:val="28"/>
          <w:szCs w:val="28"/>
          <w:shd w:val="clear" w:color="auto" w:fill="FFFFFF"/>
        </w:rPr>
      </w:pPr>
      <w:r>
        <w:rPr>
          <w:rFonts w:asciiTheme="minorHAnsi" w:eastAsiaTheme="minorHAnsi" w:hAnsiTheme="minorHAnsi" w:cstheme="minorBidi"/>
          <w:sz w:val="28"/>
          <w:szCs w:val="28"/>
        </w:rPr>
        <w:t xml:space="preserve">     </w:t>
      </w:r>
      <w:r w:rsidR="002B10F2">
        <w:rPr>
          <w:rFonts w:ascii="Calibri" w:hAnsi="Calibri" w:cs="Helvetica"/>
          <w:color w:val="333333"/>
          <w:sz w:val="28"/>
          <w:szCs w:val="28"/>
          <w:shd w:val="clear" w:color="auto" w:fill="FFFFFF"/>
        </w:rPr>
        <w:t>(</w:t>
      </w:r>
      <w:r w:rsidR="00EF3E96">
        <w:rPr>
          <w:rFonts w:ascii="Calibri" w:hAnsi="Calibri" w:cs="Helvetica"/>
          <w:color w:val="333333"/>
          <w:sz w:val="28"/>
          <w:szCs w:val="28"/>
          <w:shd w:val="clear" w:color="auto" w:fill="FFFFFF"/>
        </w:rPr>
        <w:t>13</w:t>
      </w:r>
      <w:r w:rsidR="002B10F2">
        <w:rPr>
          <w:rFonts w:ascii="Calibri" w:hAnsi="Calibri" w:cs="Helvetica"/>
          <w:color w:val="333333"/>
          <w:sz w:val="28"/>
          <w:szCs w:val="28"/>
          <w:shd w:val="clear" w:color="auto" w:fill="FFFFFF"/>
        </w:rPr>
        <w:t xml:space="preserve">) </w:t>
      </w:r>
      <w:r w:rsidR="002B10F2" w:rsidRPr="00FC74A1">
        <w:rPr>
          <w:rFonts w:asciiTheme="minorHAnsi" w:hAnsiTheme="minorHAnsi"/>
          <w:b/>
          <w:sz w:val="28"/>
          <w:szCs w:val="28"/>
        </w:rPr>
        <w:t>Error of Law</w:t>
      </w:r>
      <w:r w:rsidR="002B10F2">
        <w:rPr>
          <w:b/>
          <w:sz w:val="28"/>
          <w:szCs w:val="28"/>
        </w:rPr>
        <w:t>:</w:t>
      </w:r>
      <w:r w:rsidR="002B10F2">
        <w:rPr>
          <w:sz w:val="28"/>
          <w:szCs w:val="28"/>
        </w:rPr>
        <w:t xml:space="preserve"> </w:t>
      </w:r>
      <w:r w:rsidR="002B10F2">
        <w:rPr>
          <w:rFonts w:ascii="Calibri" w:hAnsi="Calibri"/>
          <w:color w:val="4A4A4A"/>
          <w:sz w:val="28"/>
          <w:szCs w:val="28"/>
        </w:rPr>
        <w:t>Rules of deed construction, priority of deed calls: Acreage was improperly given priority over adjoining owner</w:t>
      </w:r>
      <w:r w:rsidR="00EC2EB0">
        <w:rPr>
          <w:rFonts w:ascii="Calibri" w:hAnsi="Calibri"/>
          <w:color w:val="4A4A4A"/>
          <w:sz w:val="28"/>
          <w:szCs w:val="28"/>
        </w:rPr>
        <w:t>s</w:t>
      </w:r>
      <w:r w:rsidR="001D20DC">
        <w:rPr>
          <w:rFonts w:ascii="Calibri" w:hAnsi="Calibri"/>
          <w:color w:val="4A4A4A"/>
          <w:sz w:val="28"/>
          <w:szCs w:val="28"/>
        </w:rPr>
        <w:t>,</w:t>
      </w:r>
      <w:r w:rsidR="002B10F2">
        <w:rPr>
          <w:rFonts w:ascii="Calibri" w:hAnsi="Calibri"/>
          <w:color w:val="4A4A4A"/>
          <w:sz w:val="28"/>
          <w:szCs w:val="28"/>
        </w:rPr>
        <w:t xml:space="preserve"> </w:t>
      </w:r>
      <w:r w:rsidR="008F58BC">
        <w:rPr>
          <w:rFonts w:ascii="Calibri" w:hAnsi="Calibri"/>
          <w:color w:val="4A4A4A"/>
          <w:sz w:val="28"/>
          <w:szCs w:val="28"/>
        </w:rPr>
        <w:t xml:space="preserve">and direction, </w:t>
      </w:r>
      <w:r w:rsidR="002B10F2">
        <w:rPr>
          <w:rFonts w:ascii="Calibri" w:hAnsi="Calibri"/>
          <w:color w:val="4A4A4A"/>
          <w:sz w:val="28"/>
          <w:szCs w:val="28"/>
        </w:rPr>
        <w:t>absorbing</w:t>
      </w:r>
      <w:r w:rsidR="001D20DC">
        <w:rPr>
          <w:rFonts w:ascii="Calibri" w:hAnsi="Calibri"/>
          <w:color w:val="4A4A4A"/>
          <w:sz w:val="28"/>
          <w:szCs w:val="28"/>
        </w:rPr>
        <w:t>,</w:t>
      </w:r>
      <w:r w:rsidR="002B10F2">
        <w:rPr>
          <w:rFonts w:ascii="Calibri" w:hAnsi="Calibri"/>
          <w:color w:val="4A4A4A"/>
          <w:sz w:val="28"/>
          <w:szCs w:val="28"/>
        </w:rPr>
        <w:t xml:space="preserve"> </w:t>
      </w:r>
      <w:r w:rsidR="004832A5">
        <w:rPr>
          <w:rFonts w:ascii="Calibri" w:hAnsi="Calibri"/>
          <w:color w:val="4A4A4A"/>
          <w:sz w:val="28"/>
          <w:szCs w:val="28"/>
        </w:rPr>
        <w:t xml:space="preserve">and eliminating </w:t>
      </w:r>
      <w:r w:rsidR="002B10F2">
        <w:rPr>
          <w:rFonts w:ascii="Calibri" w:hAnsi="Calibri"/>
          <w:color w:val="4A4A4A"/>
          <w:sz w:val="28"/>
          <w:szCs w:val="28"/>
        </w:rPr>
        <w:t xml:space="preserve">defendant’s </w:t>
      </w:r>
      <w:r w:rsidR="00F704C0">
        <w:rPr>
          <w:rFonts w:ascii="Calibri" w:hAnsi="Calibri"/>
          <w:color w:val="4A4A4A"/>
          <w:sz w:val="28"/>
          <w:szCs w:val="28"/>
        </w:rPr>
        <w:t xml:space="preserve">record </w:t>
      </w:r>
      <w:r w:rsidR="00EC2EB0">
        <w:rPr>
          <w:rFonts w:ascii="Calibri" w:hAnsi="Calibri"/>
          <w:color w:val="4A4A4A"/>
          <w:sz w:val="28"/>
          <w:szCs w:val="28"/>
        </w:rPr>
        <w:t xml:space="preserve">predecessor in lot 1, William </w:t>
      </w:r>
      <w:r w:rsidR="002B10F2">
        <w:rPr>
          <w:rFonts w:ascii="Calibri" w:hAnsi="Calibri"/>
          <w:color w:val="4A4A4A"/>
          <w:sz w:val="28"/>
          <w:szCs w:val="28"/>
        </w:rPr>
        <w:t>Chase, and giving “key” weight to a</w:t>
      </w:r>
      <w:r w:rsidR="00DE0706">
        <w:rPr>
          <w:rFonts w:ascii="Calibri" w:hAnsi="Calibri"/>
          <w:color w:val="4A4A4A"/>
          <w:sz w:val="28"/>
          <w:szCs w:val="28"/>
        </w:rPr>
        <w:t>n ambiguous</w:t>
      </w:r>
      <w:r w:rsidR="002B10F2">
        <w:rPr>
          <w:rFonts w:ascii="Calibri" w:hAnsi="Calibri"/>
          <w:color w:val="4A4A4A"/>
          <w:sz w:val="28"/>
          <w:szCs w:val="28"/>
        </w:rPr>
        <w:t xml:space="preserve"> scrivener’s tax roll entry as determinative of the acreage of a parcel.</w:t>
      </w:r>
      <w:r w:rsidR="00563055">
        <w:rPr>
          <w:rFonts w:ascii="Calibri" w:hAnsi="Calibri"/>
          <w:color w:val="4A4A4A"/>
          <w:sz w:val="28"/>
          <w:szCs w:val="28"/>
        </w:rPr>
        <w:t xml:space="preserve"> </w:t>
      </w:r>
      <w:r w:rsidR="00D57BAE">
        <w:rPr>
          <w:rFonts w:ascii="Calibri" w:hAnsi="Calibri"/>
          <w:color w:val="4A4A4A"/>
          <w:sz w:val="28"/>
          <w:szCs w:val="28"/>
        </w:rPr>
        <w:t>This Court’</w:t>
      </w:r>
      <w:r w:rsidR="001D20DC">
        <w:rPr>
          <w:rFonts w:ascii="Calibri" w:hAnsi="Calibri"/>
          <w:color w:val="4A4A4A"/>
          <w:sz w:val="28"/>
          <w:szCs w:val="28"/>
        </w:rPr>
        <w:t xml:space="preserve">s July 9, 2015 order </w:t>
      </w:r>
      <w:r w:rsidR="00D57BAE">
        <w:rPr>
          <w:rFonts w:ascii="Calibri" w:hAnsi="Calibri"/>
          <w:color w:val="4A4A4A"/>
          <w:sz w:val="28"/>
          <w:szCs w:val="28"/>
        </w:rPr>
        <w:t>overstated the importance of the quantity of land contai</w:t>
      </w:r>
      <w:r w:rsidR="00027C55">
        <w:rPr>
          <w:rFonts w:ascii="Calibri" w:hAnsi="Calibri"/>
          <w:color w:val="4A4A4A"/>
          <w:sz w:val="28"/>
          <w:szCs w:val="28"/>
        </w:rPr>
        <w:t xml:space="preserve">ned in the assessment roll for the King’s Lane </w:t>
      </w:r>
      <w:r w:rsidR="000B45F8">
        <w:rPr>
          <w:rFonts w:ascii="Calibri" w:hAnsi="Calibri"/>
          <w:color w:val="4A4A4A"/>
          <w:sz w:val="28"/>
          <w:szCs w:val="28"/>
        </w:rPr>
        <w:t xml:space="preserve">Lot: </w:t>
      </w:r>
    </w:p>
    <w:p w:rsidR="00722311" w:rsidRDefault="000B45F8" w:rsidP="002B10F2">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olor w:val="4A4A4A"/>
          <w:sz w:val="28"/>
          <w:szCs w:val="28"/>
        </w:rPr>
        <w:t xml:space="preserve">     </w:t>
      </w:r>
      <w:r w:rsidR="00BE538A">
        <w:rPr>
          <w:rFonts w:ascii="Calibri" w:hAnsi="Calibri"/>
          <w:color w:val="4A4A4A"/>
          <w:sz w:val="28"/>
          <w:szCs w:val="28"/>
        </w:rPr>
        <w:t xml:space="preserve">     </w:t>
      </w:r>
      <w:r w:rsidR="002B10F2">
        <w:rPr>
          <w:rFonts w:ascii="Calibri" w:hAnsi="Calibri" w:cs="Helvetica"/>
          <w:color w:val="333333"/>
          <w:sz w:val="28"/>
          <w:szCs w:val="28"/>
          <w:shd w:val="clear" w:color="auto" w:fill="FFFFFF"/>
        </w:rPr>
        <w:t>“</w:t>
      </w:r>
      <w:r w:rsidR="002B10F2" w:rsidRPr="002B10F2">
        <w:rPr>
          <w:rFonts w:ascii="Calibri" w:hAnsi="Calibri" w:cs="Helvetica"/>
          <w:color w:val="333333"/>
          <w:sz w:val="28"/>
          <w:szCs w:val="28"/>
          <w:shd w:val="clear" w:color="auto" w:fill="FFFFFF"/>
        </w:rPr>
        <w:t>Third,</w:t>
      </w:r>
      <w:r>
        <w:rPr>
          <w:rFonts w:ascii="Calibri" w:hAnsi="Calibri" w:cs="Helvetica"/>
          <w:color w:val="333333"/>
          <w:sz w:val="28"/>
          <w:szCs w:val="28"/>
          <w:shd w:val="clear" w:color="auto" w:fill="FFFFFF"/>
        </w:rPr>
        <w:t xml:space="preserve"> </w:t>
      </w:r>
      <w:r w:rsidR="002B10F2" w:rsidRPr="002B10F2">
        <w:rPr>
          <w:rFonts w:ascii="Calibri" w:hAnsi="Calibri" w:cs="Helvetica"/>
          <w:color w:val="333333"/>
          <w:sz w:val="28"/>
          <w:szCs w:val="28"/>
          <w:shd w:val="clear" w:color="auto" w:fill="FFFFFF"/>
        </w:rPr>
        <w:t>upon our review of the purported "2" in "26" acres in the 1876 tax assessment, we find that the number was, in fact, a "9</w:t>
      </w:r>
      <w:r w:rsidR="00D57BAE">
        <w:rPr>
          <w:rFonts w:ascii="Calibri" w:hAnsi="Calibri" w:cs="Helvetica"/>
          <w:color w:val="333333"/>
          <w:sz w:val="28"/>
          <w:szCs w:val="28"/>
          <w:shd w:val="clear" w:color="auto" w:fill="FFFFFF"/>
        </w:rPr>
        <w:t>" for "96.</w:t>
      </w:r>
      <w:r w:rsidR="00D57BAE" w:rsidRPr="00D57BAE">
        <w:rPr>
          <w:rFonts w:ascii="Calibri" w:hAnsi="Calibri" w:cs="Helvetica"/>
          <w:color w:val="333333"/>
          <w:sz w:val="28"/>
          <w:szCs w:val="28"/>
          <w:shd w:val="clear" w:color="auto" w:fill="FFFFFF"/>
        </w:rPr>
        <w:t xml:space="preserve">" This undercuts a </w:t>
      </w:r>
      <w:r w:rsidR="00D57BAE">
        <w:rPr>
          <w:rFonts w:ascii="Calibri" w:hAnsi="Calibri" w:cs="Helvetica"/>
          <w:b/>
          <w:color w:val="333333"/>
          <w:sz w:val="28"/>
          <w:szCs w:val="28"/>
          <w:shd w:val="clear" w:color="auto" w:fill="FFFFFF"/>
        </w:rPr>
        <w:t xml:space="preserve">key </w:t>
      </w:r>
      <w:r w:rsidR="002B10F2" w:rsidRPr="00D57BAE">
        <w:rPr>
          <w:rFonts w:ascii="Calibri" w:hAnsi="Calibri" w:cs="Helvetica"/>
          <w:color w:val="333333"/>
          <w:sz w:val="28"/>
          <w:szCs w:val="28"/>
          <w:shd w:val="clear" w:color="auto" w:fill="FFFFFF"/>
        </w:rPr>
        <w:t>link in defendants' argument that the relevant property was never properly in plaintiff's chain of title.”</w:t>
      </w:r>
      <w:r w:rsidR="00D57BAE">
        <w:rPr>
          <w:rFonts w:ascii="Calibri" w:hAnsi="Calibri" w:cs="Helvetica"/>
          <w:color w:val="333333"/>
          <w:sz w:val="28"/>
          <w:szCs w:val="28"/>
          <w:shd w:val="clear" w:color="auto" w:fill="FFFFFF"/>
        </w:rPr>
        <w:t xml:space="preserve"> </w:t>
      </w:r>
    </w:p>
    <w:p w:rsidR="00722311" w:rsidRDefault="00BE538A" w:rsidP="002B10F2">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T</w:t>
      </w:r>
      <w:r w:rsidR="00027C55">
        <w:rPr>
          <w:rFonts w:ascii="Calibri" w:hAnsi="Calibri" w:cs="Helvetica"/>
          <w:color w:val="333333"/>
          <w:sz w:val="28"/>
          <w:szCs w:val="28"/>
          <w:shd w:val="clear" w:color="auto" w:fill="FFFFFF"/>
        </w:rPr>
        <w:t xml:space="preserve">his Court offered </w:t>
      </w:r>
      <w:r>
        <w:rPr>
          <w:rFonts w:ascii="Calibri" w:hAnsi="Calibri" w:cs="Helvetica"/>
          <w:color w:val="333333"/>
          <w:sz w:val="28"/>
          <w:szCs w:val="28"/>
          <w:shd w:val="clear" w:color="auto" w:fill="FFFFFF"/>
        </w:rPr>
        <w:t>no opinion</w:t>
      </w:r>
      <w:r w:rsidR="00027C55">
        <w:rPr>
          <w:rFonts w:ascii="Calibri" w:hAnsi="Calibri" w:cs="Helvetica"/>
          <w:color w:val="333333"/>
          <w:sz w:val="28"/>
          <w:szCs w:val="28"/>
          <w:shd w:val="clear" w:color="auto" w:fill="FFFFFF"/>
        </w:rPr>
        <w:t xml:space="preserve"> as to how this 96 became a 92</w:t>
      </w:r>
      <w:r>
        <w:rPr>
          <w:rFonts w:ascii="Calibri" w:hAnsi="Calibri" w:cs="Helvetica"/>
          <w:color w:val="333333"/>
          <w:sz w:val="28"/>
          <w:szCs w:val="28"/>
          <w:shd w:val="clear" w:color="auto" w:fill="FFFFFF"/>
        </w:rPr>
        <w:t xml:space="preserve">. </w:t>
      </w:r>
      <w:r w:rsidR="00F704C0">
        <w:rPr>
          <w:rFonts w:ascii="Calibri" w:hAnsi="Calibri" w:cs="Helvetica"/>
          <w:color w:val="333333"/>
          <w:sz w:val="28"/>
          <w:szCs w:val="28"/>
          <w:shd w:val="clear" w:color="auto" w:fill="FFFFFF"/>
        </w:rPr>
        <w:t>In any event, t</w:t>
      </w:r>
      <w:r w:rsidR="00722311">
        <w:rPr>
          <w:rFonts w:ascii="Calibri" w:hAnsi="Calibri" w:cs="Helvetica"/>
          <w:color w:val="333333"/>
          <w:sz w:val="28"/>
          <w:szCs w:val="28"/>
          <w:shd w:val="clear" w:color="auto" w:fill="FFFFFF"/>
        </w:rPr>
        <w:t xml:space="preserve">he tax </w:t>
      </w:r>
      <w:r w:rsidR="00D57BAE">
        <w:rPr>
          <w:rFonts w:ascii="Calibri" w:hAnsi="Calibri" w:cs="Helvetica"/>
          <w:color w:val="333333"/>
          <w:sz w:val="28"/>
          <w:szCs w:val="28"/>
          <w:shd w:val="clear" w:color="auto" w:fill="FFFFFF"/>
        </w:rPr>
        <w:t xml:space="preserve">assessment could have said .26 acre </w:t>
      </w:r>
      <w:r w:rsidR="00440900">
        <w:rPr>
          <w:rFonts w:ascii="Calibri" w:hAnsi="Calibri" w:cs="Helvetica"/>
          <w:color w:val="333333"/>
          <w:sz w:val="28"/>
          <w:szCs w:val="28"/>
          <w:shd w:val="clear" w:color="auto" w:fill="FFFFFF"/>
        </w:rPr>
        <w:t xml:space="preserve">, 96 acres, </w:t>
      </w:r>
      <w:r w:rsidR="00D57BAE">
        <w:rPr>
          <w:rFonts w:ascii="Calibri" w:hAnsi="Calibri" w:cs="Helvetica"/>
          <w:color w:val="333333"/>
          <w:sz w:val="28"/>
          <w:szCs w:val="28"/>
          <w:shd w:val="clear" w:color="auto" w:fill="FFFFFF"/>
        </w:rPr>
        <w:t>or 260 acres,</w:t>
      </w:r>
      <w:r w:rsidR="00F704C0">
        <w:rPr>
          <w:rFonts w:ascii="Calibri" w:hAnsi="Calibri" w:cs="Helvetica"/>
          <w:color w:val="333333"/>
          <w:sz w:val="28"/>
          <w:szCs w:val="28"/>
          <w:shd w:val="clear" w:color="auto" w:fill="FFFFFF"/>
        </w:rPr>
        <w:t xml:space="preserve"> or 920 acres,</w:t>
      </w:r>
      <w:r w:rsidR="00D57BAE">
        <w:rPr>
          <w:rFonts w:ascii="Calibri" w:hAnsi="Calibri" w:cs="Helvetica"/>
          <w:color w:val="333333"/>
          <w:sz w:val="28"/>
          <w:szCs w:val="28"/>
          <w:shd w:val="clear" w:color="auto" w:fill="FFFFFF"/>
        </w:rPr>
        <w:t xml:space="preserve"> it does not matter, because the property is described and located by its </w:t>
      </w:r>
      <w:proofErr w:type="spellStart"/>
      <w:r w:rsidR="00D57BAE">
        <w:rPr>
          <w:rFonts w:ascii="Calibri" w:hAnsi="Calibri" w:cs="Helvetica"/>
          <w:color w:val="333333"/>
          <w:sz w:val="28"/>
          <w:szCs w:val="28"/>
          <w:shd w:val="clear" w:color="auto" w:fill="FFFFFF"/>
        </w:rPr>
        <w:t>adjoiners</w:t>
      </w:r>
      <w:proofErr w:type="spellEnd"/>
      <w:r w:rsidR="002040F3">
        <w:rPr>
          <w:rFonts w:ascii="Calibri" w:hAnsi="Calibri" w:cs="Helvetica"/>
          <w:color w:val="333333"/>
          <w:sz w:val="28"/>
          <w:szCs w:val="28"/>
          <w:shd w:val="clear" w:color="auto" w:fill="FFFFFF"/>
        </w:rPr>
        <w:t xml:space="preserve">, not its </w:t>
      </w:r>
    </w:p>
    <w:p w:rsidR="00722311" w:rsidRDefault="00722311" w:rsidP="002B10F2">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(15)</w:t>
      </w:r>
    </w:p>
    <w:p w:rsidR="003D49D5" w:rsidRDefault="003D49D5" w:rsidP="002B10F2">
      <w:pPr>
        <w:pStyle w:val="NormalWeb"/>
        <w:shd w:val="clear" w:color="auto" w:fill="FFFFFF"/>
        <w:spacing w:line="324" w:lineRule="atLeast"/>
        <w:rPr>
          <w:rFonts w:ascii="Calibri" w:hAnsi="Calibri" w:cs="Helvetica"/>
          <w:color w:val="333333"/>
          <w:sz w:val="28"/>
          <w:szCs w:val="28"/>
          <w:shd w:val="clear" w:color="auto" w:fill="FFFFFF"/>
        </w:rPr>
      </w:pPr>
    </w:p>
    <w:p w:rsidR="003D49D5" w:rsidRDefault="003D49D5" w:rsidP="002B10F2">
      <w:pPr>
        <w:pStyle w:val="NormalWeb"/>
        <w:shd w:val="clear" w:color="auto" w:fill="FFFFFF"/>
        <w:spacing w:line="324" w:lineRule="atLeast"/>
        <w:rPr>
          <w:rFonts w:ascii="Calibri" w:hAnsi="Calibri" w:cs="Helvetica"/>
          <w:color w:val="333333"/>
          <w:sz w:val="28"/>
          <w:szCs w:val="28"/>
          <w:shd w:val="clear" w:color="auto" w:fill="FFFFFF"/>
        </w:rPr>
      </w:pPr>
    </w:p>
    <w:p w:rsidR="00AA690B" w:rsidRPr="00722311" w:rsidRDefault="002040F3" w:rsidP="002B10F2">
      <w:pPr>
        <w:pStyle w:val="NormalWeb"/>
        <w:shd w:val="clear" w:color="auto" w:fill="FFFFFF"/>
        <w:spacing w:line="324" w:lineRule="atLeast"/>
        <w:rPr>
          <w:rFonts w:ascii="Calibri" w:hAnsi="Calibri"/>
          <w:color w:val="4A4A4A"/>
          <w:sz w:val="28"/>
          <w:szCs w:val="28"/>
        </w:rPr>
      </w:pPr>
      <w:proofErr w:type="gramStart"/>
      <w:r>
        <w:rPr>
          <w:rFonts w:ascii="Calibri" w:hAnsi="Calibri" w:cs="Helvetica"/>
          <w:color w:val="333333"/>
          <w:sz w:val="28"/>
          <w:szCs w:val="28"/>
          <w:shd w:val="clear" w:color="auto" w:fill="FFFFFF"/>
        </w:rPr>
        <w:t>acreage</w:t>
      </w:r>
      <w:proofErr w:type="gramEnd"/>
      <w:r>
        <w:rPr>
          <w:rFonts w:ascii="Calibri" w:hAnsi="Calibri" w:cs="Helvetica"/>
          <w:color w:val="333333"/>
          <w:sz w:val="28"/>
          <w:szCs w:val="28"/>
          <w:shd w:val="clear" w:color="auto" w:fill="FFFFFF"/>
        </w:rPr>
        <w:t>, which is given little weight. (</w:t>
      </w:r>
      <w:proofErr w:type="gramStart"/>
      <w:r w:rsidR="002A080D">
        <w:rPr>
          <w:rFonts w:ascii="Calibri" w:hAnsi="Calibri" w:cs="Helvetica"/>
          <w:color w:val="333333"/>
          <w:sz w:val="28"/>
          <w:szCs w:val="28"/>
          <w:shd w:val="clear" w:color="auto" w:fill="FFFFFF"/>
        </w:rPr>
        <w:t>see</w:t>
      </w:r>
      <w:proofErr w:type="gramEnd"/>
      <w:r w:rsidR="002A080D">
        <w:rPr>
          <w:rFonts w:ascii="Calibri" w:hAnsi="Calibri" w:cs="Helvetica"/>
          <w:color w:val="333333"/>
          <w:sz w:val="28"/>
          <w:szCs w:val="28"/>
          <w:shd w:val="clear" w:color="auto" w:fill="FFFFFF"/>
        </w:rPr>
        <w:t xml:space="preserve"> </w:t>
      </w:r>
      <w:r>
        <w:rPr>
          <w:rFonts w:ascii="Calibri" w:hAnsi="Calibri" w:cs="Helvetica"/>
          <w:color w:val="333333"/>
          <w:sz w:val="28"/>
          <w:szCs w:val="28"/>
          <w:shd w:val="clear" w:color="auto" w:fill="FFFFFF"/>
        </w:rPr>
        <w:t>G</w:t>
      </w:r>
      <w:r w:rsidR="002A080D">
        <w:rPr>
          <w:rFonts w:ascii="Calibri" w:hAnsi="Calibri" w:cs="Helvetica"/>
          <w:color w:val="333333"/>
          <w:sz w:val="28"/>
          <w:szCs w:val="28"/>
          <w:shd w:val="clear" w:color="auto" w:fill="FFFFFF"/>
        </w:rPr>
        <w:t xml:space="preserve">off vs. </w:t>
      </w:r>
      <w:proofErr w:type="spellStart"/>
      <w:r w:rsidR="002A080D">
        <w:rPr>
          <w:rFonts w:ascii="Calibri" w:hAnsi="Calibri" w:cs="Helvetica"/>
          <w:color w:val="333333"/>
          <w:sz w:val="28"/>
          <w:szCs w:val="28"/>
          <w:shd w:val="clear" w:color="auto" w:fill="FFFFFF"/>
        </w:rPr>
        <w:t>Shultis</w:t>
      </w:r>
      <w:proofErr w:type="spellEnd"/>
      <w:r w:rsidR="002A080D" w:rsidRPr="002A080D">
        <w:t xml:space="preserve"> </w:t>
      </w:r>
      <w:hyperlink r:id="rId7" w:history="1">
        <w:r w:rsidR="002A080D" w:rsidRPr="00551E2A">
          <w:rPr>
            <w:rStyle w:val="Hyperlink"/>
            <w:rFonts w:asciiTheme="minorHAnsi" w:hAnsiTheme="minorHAnsi"/>
            <w:color w:val="00528B"/>
            <w:sz w:val="28"/>
            <w:szCs w:val="28"/>
            <w:shd w:val="clear" w:color="auto" w:fill="FFFFFF"/>
          </w:rPr>
          <w:t>26 N.Y.2d 240</w:t>
        </w:r>
      </w:hyperlink>
      <w:r>
        <w:rPr>
          <w:rFonts w:ascii="Calibri" w:hAnsi="Calibri" w:cs="Helvetica"/>
          <w:color w:val="333333"/>
          <w:sz w:val="28"/>
          <w:szCs w:val="28"/>
          <w:shd w:val="clear" w:color="auto" w:fill="FFFFFF"/>
        </w:rPr>
        <w:t xml:space="preserve">)  </w:t>
      </w:r>
    </w:p>
    <w:p w:rsidR="002B10F2" w:rsidRPr="00BE538A" w:rsidRDefault="00AA690B" w:rsidP="002B10F2">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“…any…locative call of the premises, such as…the land of another person which is certain and notorious, must be adhered to in the location of the grant, although it does not correspond with the course, distance, or quan</w:t>
      </w:r>
      <w:r w:rsidR="00D57BAE">
        <w:rPr>
          <w:rFonts w:ascii="Calibri" w:hAnsi="Calibri" w:cs="Helvetica"/>
          <w:color w:val="333333"/>
          <w:sz w:val="28"/>
          <w:szCs w:val="28"/>
          <w:shd w:val="clear" w:color="auto" w:fill="FFFFFF"/>
        </w:rPr>
        <w:t>t</w:t>
      </w:r>
      <w:r w:rsidR="00BE538A">
        <w:rPr>
          <w:rFonts w:ascii="Calibri" w:hAnsi="Calibri" w:cs="Helvetica"/>
          <w:color w:val="333333"/>
          <w:sz w:val="28"/>
          <w:szCs w:val="28"/>
          <w:shd w:val="clear" w:color="auto" w:fill="FFFFFF"/>
        </w:rPr>
        <w:t xml:space="preserve">ity, which all must give </w:t>
      </w:r>
      <w:r>
        <w:rPr>
          <w:rFonts w:ascii="Calibri" w:hAnsi="Calibri" w:cs="Helvetica"/>
          <w:color w:val="333333"/>
          <w:sz w:val="28"/>
          <w:szCs w:val="28"/>
          <w:shd w:val="clear" w:color="auto" w:fill="FFFFFF"/>
        </w:rPr>
        <w:t>way to such known boundaries.”</w:t>
      </w:r>
      <w:r w:rsidR="002B10F2">
        <w:rPr>
          <w:rFonts w:ascii="Calibri" w:hAnsi="Calibri"/>
          <w:sz w:val="28"/>
          <w:szCs w:val="28"/>
        </w:rPr>
        <w:t xml:space="preserve"> </w:t>
      </w:r>
      <w:proofErr w:type="spellStart"/>
      <w:r w:rsidR="00D57BAE">
        <w:rPr>
          <w:rFonts w:ascii="Calibri" w:hAnsi="Calibri"/>
          <w:sz w:val="28"/>
          <w:szCs w:val="28"/>
        </w:rPr>
        <w:t>Wendall</w:t>
      </w:r>
      <w:proofErr w:type="spellEnd"/>
      <w:r w:rsidR="00D57BAE">
        <w:rPr>
          <w:rFonts w:ascii="Calibri" w:hAnsi="Calibri"/>
          <w:sz w:val="28"/>
          <w:szCs w:val="28"/>
        </w:rPr>
        <w:t xml:space="preserve"> vs. Jackson, 8 Wend. 183 (N.Y. 1831)</w:t>
      </w:r>
    </w:p>
    <w:p w:rsidR="00722311" w:rsidRDefault="00880B02" w:rsidP="002B10F2">
      <w:pPr>
        <w:pStyle w:val="NormalWeb"/>
        <w:shd w:val="clear" w:color="auto" w:fill="FFFFFF"/>
        <w:spacing w:line="324" w:lineRule="atLeast"/>
        <w:rPr>
          <w:rFonts w:ascii="Calibri" w:hAnsi="Calibri"/>
          <w:color w:val="4A4A4A"/>
          <w:sz w:val="28"/>
          <w:szCs w:val="28"/>
        </w:rPr>
      </w:pPr>
      <w:r>
        <w:rPr>
          <w:rFonts w:ascii="Calibri" w:hAnsi="Calibri"/>
          <w:color w:val="4A4A4A"/>
          <w:sz w:val="28"/>
          <w:szCs w:val="28"/>
        </w:rPr>
        <w:t xml:space="preserve">     </w:t>
      </w:r>
      <w:r w:rsidR="00B0006D">
        <w:rPr>
          <w:rFonts w:ascii="Calibri" w:hAnsi="Calibri"/>
          <w:color w:val="4A4A4A"/>
          <w:sz w:val="28"/>
          <w:szCs w:val="28"/>
        </w:rPr>
        <w:t xml:space="preserve">The failure of </w:t>
      </w:r>
      <w:proofErr w:type="spellStart"/>
      <w:r w:rsidR="00B0006D">
        <w:rPr>
          <w:rFonts w:ascii="Calibri" w:hAnsi="Calibri"/>
          <w:color w:val="4A4A4A"/>
          <w:sz w:val="28"/>
          <w:szCs w:val="28"/>
        </w:rPr>
        <w:t>Mohonk</w:t>
      </w:r>
      <w:proofErr w:type="spellEnd"/>
      <w:r w:rsidR="00B0006D">
        <w:rPr>
          <w:rFonts w:ascii="Calibri" w:hAnsi="Calibri"/>
          <w:color w:val="4A4A4A"/>
          <w:sz w:val="28"/>
          <w:szCs w:val="28"/>
        </w:rPr>
        <w:t xml:space="preserve"> to follow the southwesterly direction in the Curran Farm </w:t>
      </w:r>
      <w:r w:rsidR="00722311">
        <w:rPr>
          <w:rFonts w:ascii="Calibri" w:hAnsi="Calibri"/>
          <w:color w:val="4A4A4A"/>
          <w:sz w:val="28"/>
          <w:szCs w:val="28"/>
        </w:rPr>
        <w:t xml:space="preserve"> </w:t>
      </w:r>
    </w:p>
    <w:p w:rsidR="001D20DC" w:rsidRDefault="00B0006D" w:rsidP="002B10F2">
      <w:pPr>
        <w:pStyle w:val="NormalWeb"/>
        <w:shd w:val="clear" w:color="auto" w:fill="FFFFFF"/>
        <w:spacing w:line="324" w:lineRule="atLeast"/>
        <w:rPr>
          <w:rFonts w:ascii="Calibri" w:hAnsi="Calibri"/>
          <w:color w:val="4A4A4A"/>
          <w:sz w:val="28"/>
          <w:szCs w:val="28"/>
        </w:rPr>
      </w:pPr>
      <w:proofErr w:type="gramStart"/>
      <w:r>
        <w:rPr>
          <w:rFonts w:ascii="Calibri" w:hAnsi="Calibri"/>
          <w:color w:val="4A4A4A"/>
          <w:sz w:val="28"/>
          <w:szCs w:val="28"/>
        </w:rPr>
        <w:t>deed</w:t>
      </w:r>
      <w:proofErr w:type="gramEnd"/>
      <w:r>
        <w:rPr>
          <w:rFonts w:ascii="Calibri" w:hAnsi="Calibri"/>
          <w:color w:val="4A4A4A"/>
          <w:sz w:val="28"/>
          <w:szCs w:val="28"/>
        </w:rPr>
        <w:t xml:space="preserve"> to the bounds of Joseph </w:t>
      </w:r>
      <w:proofErr w:type="spellStart"/>
      <w:r>
        <w:rPr>
          <w:rFonts w:ascii="Calibri" w:hAnsi="Calibri"/>
          <w:color w:val="4A4A4A"/>
          <w:sz w:val="28"/>
          <w:szCs w:val="28"/>
        </w:rPr>
        <w:t>Depuy</w:t>
      </w:r>
      <w:proofErr w:type="spellEnd"/>
      <w:r>
        <w:rPr>
          <w:rFonts w:ascii="Calibri" w:hAnsi="Calibri"/>
          <w:color w:val="4A4A4A"/>
          <w:sz w:val="28"/>
          <w:szCs w:val="28"/>
        </w:rPr>
        <w:t xml:space="preserve"> is also a violation of this principal.  </w:t>
      </w:r>
    </w:p>
    <w:p w:rsidR="00722311" w:rsidRDefault="00722311" w:rsidP="002B10F2">
      <w:pPr>
        <w:pStyle w:val="NormalWeb"/>
        <w:shd w:val="clear" w:color="auto" w:fill="FFFFFF"/>
        <w:spacing w:line="324" w:lineRule="atLeast"/>
        <w:rPr>
          <w:rFonts w:ascii="Calibri" w:hAnsi="Calibri"/>
          <w:color w:val="4A4A4A"/>
          <w:sz w:val="28"/>
          <w:szCs w:val="28"/>
        </w:rPr>
      </w:pPr>
    </w:p>
    <w:p w:rsidR="00880B02" w:rsidRDefault="00880B02" w:rsidP="002B10F2">
      <w:pPr>
        <w:pStyle w:val="NormalWeb"/>
        <w:shd w:val="clear" w:color="auto" w:fill="FFFFFF"/>
        <w:spacing w:line="324" w:lineRule="atLeast"/>
        <w:rPr>
          <w:rFonts w:ascii="Calibri" w:hAnsi="Calibri"/>
          <w:color w:val="4A4A4A"/>
          <w:sz w:val="28"/>
          <w:szCs w:val="28"/>
        </w:rPr>
      </w:pPr>
      <w:r>
        <w:rPr>
          <w:rFonts w:ascii="Calibri" w:hAnsi="Calibri"/>
          <w:color w:val="4A4A4A"/>
          <w:sz w:val="28"/>
          <w:szCs w:val="28"/>
        </w:rPr>
        <w:t xml:space="preserve">     </w:t>
      </w:r>
      <w:r w:rsidR="002040F3">
        <w:rPr>
          <w:rFonts w:ascii="Calibri" w:hAnsi="Calibri"/>
          <w:color w:val="4A4A4A"/>
          <w:sz w:val="28"/>
          <w:szCs w:val="28"/>
        </w:rPr>
        <w:t xml:space="preserve">This Court’s July 9, 2015 order also overstated the importance of the quantity </w:t>
      </w:r>
    </w:p>
    <w:p w:rsidR="002040F3" w:rsidRPr="00880B02" w:rsidRDefault="002040F3" w:rsidP="002B10F2">
      <w:pPr>
        <w:pStyle w:val="NormalWeb"/>
        <w:shd w:val="clear" w:color="auto" w:fill="FFFFFF"/>
        <w:spacing w:line="324" w:lineRule="atLeast"/>
        <w:rPr>
          <w:rFonts w:ascii="Calibri" w:hAnsi="Calibri"/>
          <w:color w:val="4A4A4A"/>
          <w:sz w:val="28"/>
          <w:szCs w:val="28"/>
        </w:rPr>
      </w:pPr>
      <w:proofErr w:type="gramStart"/>
      <w:r>
        <w:rPr>
          <w:rFonts w:ascii="Calibri" w:hAnsi="Calibri"/>
          <w:color w:val="4A4A4A"/>
          <w:sz w:val="28"/>
          <w:szCs w:val="28"/>
        </w:rPr>
        <w:t>of</w:t>
      </w:r>
      <w:proofErr w:type="gramEnd"/>
      <w:r>
        <w:rPr>
          <w:rFonts w:ascii="Calibri" w:hAnsi="Calibri"/>
          <w:color w:val="4A4A4A"/>
          <w:sz w:val="28"/>
          <w:szCs w:val="28"/>
        </w:rPr>
        <w:t xml:space="preserve"> land contained in the tax deed:</w:t>
      </w:r>
    </w:p>
    <w:p w:rsidR="002040F3" w:rsidRDefault="002040F3" w:rsidP="002040F3">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olor w:val="4A4A4A"/>
          <w:sz w:val="28"/>
          <w:szCs w:val="28"/>
        </w:rPr>
        <w:t>“…</w:t>
      </w:r>
      <w:r w:rsidRPr="00FB622E">
        <w:rPr>
          <w:rFonts w:ascii="Calibri" w:hAnsi="Calibri" w:cs="Helvetica"/>
          <w:color w:val="333333"/>
          <w:sz w:val="28"/>
          <w:szCs w:val="28"/>
          <w:shd w:val="clear" w:color="auto" w:fill="FFFFFF"/>
        </w:rPr>
        <w:t>plaintiff's chain has included for over 100 years an actual description of the 92 acres from which plaintiff's 73-acre parcel was purchased</w:t>
      </w:r>
      <w:r>
        <w:rPr>
          <w:rFonts w:ascii="Calibri" w:hAnsi="Calibri" w:cs="Helvetica"/>
          <w:color w:val="333333"/>
          <w:sz w:val="28"/>
          <w:szCs w:val="28"/>
          <w:shd w:val="clear" w:color="auto" w:fill="FFFFFF"/>
        </w:rPr>
        <w:t>”.</w:t>
      </w:r>
    </w:p>
    <w:p w:rsidR="001D20DC" w:rsidRDefault="00880B02" w:rsidP="002B10F2">
      <w:pPr>
        <w:pStyle w:val="NormalWeb"/>
        <w:shd w:val="clear" w:color="auto" w:fill="FFFFFF"/>
        <w:spacing w:line="324" w:lineRule="atLeast"/>
        <w:rPr>
          <w:rFonts w:ascii="Calibri" w:hAnsi="Calibri"/>
          <w:sz w:val="28"/>
          <w:szCs w:val="28"/>
        </w:rPr>
      </w:pPr>
      <w:r>
        <w:rPr>
          <w:rFonts w:ascii="Calibri" w:hAnsi="Calibri"/>
          <w:sz w:val="28"/>
          <w:szCs w:val="28"/>
        </w:rPr>
        <w:t xml:space="preserve">   </w:t>
      </w:r>
      <w:r w:rsidR="002040F3">
        <w:rPr>
          <w:rFonts w:ascii="Calibri" w:hAnsi="Calibri"/>
          <w:sz w:val="28"/>
          <w:szCs w:val="28"/>
        </w:rPr>
        <w:t xml:space="preserve">However, the actual description of the King’s Lane Lot is an </w:t>
      </w:r>
      <w:proofErr w:type="spellStart"/>
      <w:r w:rsidR="002040F3">
        <w:rPr>
          <w:rFonts w:ascii="Calibri" w:hAnsi="Calibri"/>
          <w:sz w:val="28"/>
          <w:szCs w:val="28"/>
        </w:rPr>
        <w:t>adjoiner</w:t>
      </w:r>
      <w:proofErr w:type="spellEnd"/>
      <w:r w:rsidR="002040F3">
        <w:rPr>
          <w:rFonts w:ascii="Calibri" w:hAnsi="Calibri"/>
          <w:sz w:val="28"/>
          <w:szCs w:val="28"/>
        </w:rPr>
        <w:t xml:space="preserve"> description, </w:t>
      </w:r>
    </w:p>
    <w:p w:rsidR="001D20DC" w:rsidRDefault="00741253"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a</w:t>
      </w:r>
      <w:r w:rsidR="002040F3">
        <w:rPr>
          <w:rFonts w:ascii="Calibri" w:hAnsi="Calibri"/>
          <w:sz w:val="28"/>
          <w:szCs w:val="28"/>
        </w:rPr>
        <w:t>nd</w:t>
      </w:r>
      <w:proofErr w:type="gramEnd"/>
      <w:r>
        <w:rPr>
          <w:rFonts w:ascii="Calibri" w:hAnsi="Calibri"/>
          <w:sz w:val="28"/>
          <w:szCs w:val="28"/>
        </w:rPr>
        <w:t>,</w:t>
      </w:r>
      <w:r w:rsidR="002040F3">
        <w:rPr>
          <w:rFonts w:ascii="Calibri" w:hAnsi="Calibri"/>
          <w:sz w:val="28"/>
          <w:szCs w:val="28"/>
        </w:rPr>
        <w:t xml:space="preserve"> when </w:t>
      </w:r>
      <w:r>
        <w:rPr>
          <w:rFonts w:ascii="Calibri" w:hAnsi="Calibri"/>
          <w:sz w:val="28"/>
          <w:szCs w:val="28"/>
        </w:rPr>
        <w:t xml:space="preserve">located by its </w:t>
      </w:r>
      <w:proofErr w:type="spellStart"/>
      <w:r>
        <w:rPr>
          <w:rFonts w:ascii="Calibri" w:hAnsi="Calibri"/>
          <w:sz w:val="28"/>
          <w:szCs w:val="28"/>
        </w:rPr>
        <w:t>adjoiners</w:t>
      </w:r>
      <w:proofErr w:type="spellEnd"/>
      <w:r w:rsidR="004832A5">
        <w:rPr>
          <w:rFonts w:ascii="Calibri" w:hAnsi="Calibri"/>
          <w:sz w:val="28"/>
          <w:szCs w:val="28"/>
        </w:rPr>
        <w:t xml:space="preserve">, </w:t>
      </w:r>
      <w:r w:rsidR="002040F3">
        <w:rPr>
          <w:rFonts w:ascii="Calibri" w:hAnsi="Calibri"/>
          <w:sz w:val="28"/>
          <w:szCs w:val="28"/>
        </w:rPr>
        <w:t xml:space="preserve">it cannot be 92 acres, and was </w:t>
      </w:r>
    </w:p>
    <w:p w:rsidR="00741253" w:rsidRDefault="002040F3"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determined</w:t>
      </w:r>
      <w:proofErr w:type="gramEnd"/>
      <w:r>
        <w:rPr>
          <w:rFonts w:ascii="Calibri" w:hAnsi="Calibri"/>
          <w:sz w:val="28"/>
          <w:szCs w:val="28"/>
        </w:rPr>
        <w:t xml:space="preserve"> by defendants’ expert surveyors to </w:t>
      </w:r>
      <w:r w:rsidR="00EF3E96">
        <w:rPr>
          <w:rFonts w:ascii="Calibri" w:hAnsi="Calibri"/>
          <w:sz w:val="28"/>
          <w:szCs w:val="28"/>
        </w:rPr>
        <w:t xml:space="preserve">actually </w:t>
      </w:r>
      <w:r>
        <w:rPr>
          <w:rFonts w:ascii="Calibri" w:hAnsi="Calibri"/>
          <w:sz w:val="28"/>
          <w:szCs w:val="28"/>
        </w:rPr>
        <w:t xml:space="preserve">be 26 acres. </w:t>
      </w:r>
      <w:r w:rsidR="00741253">
        <w:rPr>
          <w:rFonts w:ascii="Calibri" w:hAnsi="Calibri"/>
          <w:sz w:val="28"/>
          <w:szCs w:val="28"/>
        </w:rPr>
        <w:t xml:space="preserve">In attempting </w:t>
      </w:r>
    </w:p>
    <w:p w:rsidR="00741253" w:rsidRDefault="00741253"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to</w:t>
      </w:r>
      <w:proofErr w:type="gramEnd"/>
      <w:r>
        <w:rPr>
          <w:rFonts w:ascii="Calibri" w:hAnsi="Calibri"/>
          <w:sz w:val="28"/>
          <w:szCs w:val="28"/>
        </w:rPr>
        <w:t xml:space="preserve"> hold the acreage at 92 acres, and then place the </w:t>
      </w:r>
      <w:proofErr w:type="spellStart"/>
      <w:r>
        <w:rPr>
          <w:rFonts w:ascii="Calibri" w:hAnsi="Calibri"/>
          <w:sz w:val="28"/>
          <w:szCs w:val="28"/>
        </w:rPr>
        <w:t>adjoiners</w:t>
      </w:r>
      <w:proofErr w:type="spellEnd"/>
      <w:r>
        <w:rPr>
          <w:rFonts w:ascii="Calibri" w:hAnsi="Calibri"/>
          <w:sz w:val="28"/>
          <w:szCs w:val="28"/>
        </w:rPr>
        <w:t xml:space="preserve"> that would </w:t>
      </w:r>
    </w:p>
    <w:p w:rsidR="00741253" w:rsidRDefault="00741253"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correspond</w:t>
      </w:r>
      <w:proofErr w:type="gramEnd"/>
      <w:r>
        <w:rPr>
          <w:rFonts w:ascii="Calibri" w:hAnsi="Calibri"/>
          <w:sz w:val="28"/>
          <w:szCs w:val="28"/>
        </w:rPr>
        <w:t xml:space="preserve"> to that size parcel, plaintiff did violence to the existing </w:t>
      </w:r>
      <w:proofErr w:type="spellStart"/>
      <w:r>
        <w:rPr>
          <w:rFonts w:ascii="Calibri" w:hAnsi="Calibri"/>
          <w:sz w:val="28"/>
          <w:szCs w:val="28"/>
        </w:rPr>
        <w:t>adjoiner</w:t>
      </w:r>
      <w:proofErr w:type="spellEnd"/>
      <w:r>
        <w:rPr>
          <w:rFonts w:ascii="Calibri" w:hAnsi="Calibri"/>
          <w:sz w:val="28"/>
          <w:szCs w:val="28"/>
        </w:rPr>
        <w:t xml:space="preserve"> </w:t>
      </w:r>
    </w:p>
    <w:p w:rsidR="00B71E6F" w:rsidRDefault="00741253"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description</w:t>
      </w:r>
      <w:proofErr w:type="gramEnd"/>
      <w:r>
        <w:rPr>
          <w:rFonts w:ascii="Calibri" w:hAnsi="Calibri"/>
          <w:sz w:val="28"/>
          <w:szCs w:val="28"/>
        </w:rPr>
        <w:t xml:space="preserve">, </w:t>
      </w:r>
      <w:r w:rsidR="00B71E6F">
        <w:rPr>
          <w:rFonts w:ascii="Calibri" w:hAnsi="Calibri"/>
          <w:sz w:val="28"/>
          <w:szCs w:val="28"/>
        </w:rPr>
        <w:t xml:space="preserve">and to survey law, </w:t>
      </w:r>
      <w:r>
        <w:rPr>
          <w:rFonts w:ascii="Calibri" w:hAnsi="Calibri"/>
          <w:sz w:val="28"/>
          <w:szCs w:val="28"/>
        </w:rPr>
        <w:t xml:space="preserve">and had to argue that the record </w:t>
      </w:r>
      <w:r w:rsidR="00B71E6F">
        <w:rPr>
          <w:rFonts w:ascii="Calibri" w:hAnsi="Calibri"/>
          <w:sz w:val="28"/>
          <w:szCs w:val="28"/>
        </w:rPr>
        <w:t xml:space="preserve">owner of lot 1 </w:t>
      </w:r>
    </w:p>
    <w:p w:rsidR="00B71E6F" w:rsidRDefault="00B71E6F"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from</w:t>
      </w:r>
      <w:proofErr w:type="gramEnd"/>
      <w:r>
        <w:rPr>
          <w:rFonts w:ascii="Calibri" w:hAnsi="Calibri"/>
          <w:sz w:val="28"/>
          <w:szCs w:val="28"/>
        </w:rPr>
        <w:t xml:space="preserve"> 1873-1888, </w:t>
      </w:r>
      <w:proofErr w:type="spellStart"/>
      <w:r w:rsidR="00741253">
        <w:rPr>
          <w:rFonts w:ascii="Calibri" w:hAnsi="Calibri"/>
          <w:sz w:val="28"/>
          <w:szCs w:val="28"/>
        </w:rPr>
        <w:t>Willliam</w:t>
      </w:r>
      <w:proofErr w:type="spellEnd"/>
      <w:r w:rsidR="00741253">
        <w:rPr>
          <w:rFonts w:ascii="Calibri" w:hAnsi="Calibri"/>
          <w:sz w:val="28"/>
          <w:szCs w:val="28"/>
        </w:rPr>
        <w:t xml:space="preserve"> Chase, defendants’ predecessor, owned </w:t>
      </w:r>
      <w:r>
        <w:rPr>
          <w:rFonts w:ascii="Calibri" w:hAnsi="Calibri"/>
          <w:sz w:val="28"/>
          <w:szCs w:val="28"/>
        </w:rPr>
        <w:t xml:space="preserve">nothing in lot </w:t>
      </w:r>
    </w:p>
    <w:p w:rsidR="00B71E6F" w:rsidRDefault="00B71E6F" w:rsidP="002B10F2">
      <w:pPr>
        <w:pStyle w:val="NormalWeb"/>
        <w:shd w:val="clear" w:color="auto" w:fill="FFFFFF"/>
        <w:spacing w:line="324" w:lineRule="atLeast"/>
        <w:rPr>
          <w:rFonts w:ascii="Calibri" w:hAnsi="Calibri"/>
          <w:sz w:val="28"/>
          <w:szCs w:val="28"/>
        </w:rPr>
      </w:pPr>
      <w:r>
        <w:rPr>
          <w:rFonts w:ascii="Calibri" w:hAnsi="Calibri"/>
          <w:sz w:val="28"/>
          <w:szCs w:val="28"/>
        </w:rPr>
        <w:t xml:space="preserve">1, and that the </w:t>
      </w:r>
      <w:proofErr w:type="spellStart"/>
      <w:r w:rsidR="00741253">
        <w:rPr>
          <w:rFonts w:ascii="Calibri" w:hAnsi="Calibri"/>
          <w:sz w:val="28"/>
          <w:szCs w:val="28"/>
        </w:rPr>
        <w:t>adjoiner</w:t>
      </w:r>
      <w:proofErr w:type="spellEnd"/>
      <w:r w:rsidR="00741253">
        <w:rPr>
          <w:rFonts w:ascii="Calibri" w:hAnsi="Calibri"/>
          <w:sz w:val="28"/>
          <w:szCs w:val="28"/>
        </w:rPr>
        <w:t xml:space="preserve"> call for south by William Chase was in err</w:t>
      </w:r>
      <w:r>
        <w:rPr>
          <w:rFonts w:ascii="Calibri" w:hAnsi="Calibri"/>
          <w:sz w:val="28"/>
          <w:szCs w:val="28"/>
        </w:rPr>
        <w:t xml:space="preserve">or. Further, this </w:t>
      </w:r>
    </w:p>
    <w:p w:rsidR="00B71E6F" w:rsidRDefault="00B71E6F"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placement</w:t>
      </w:r>
      <w:proofErr w:type="gramEnd"/>
      <w:r>
        <w:rPr>
          <w:rFonts w:ascii="Calibri" w:hAnsi="Calibri"/>
          <w:sz w:val="28"/>
          <w:szCs w:val="28"/>
        </w:rPr>
        <w:t xml:space="preserve"> of </w:t>
      </w:r>
      <w:r w:rsidR="00741253">
        <w:rPr>
          <w:rFonts w:ascii="Calibri" w:hAnsi="Calibri"/>
          <w:sz w:val="28"/>
          <w:szCs w:val="28"/>
        </w:rPr>
        <w:t xml:space="preserve">92 acres was lacking </w:t>
      </w:r>
      <w:proofErr w:type="spellStart"/>
      <w:r w:rsidR="00741253">
        <w:rPr>
          <w:rFonts w:ascii="Calibri" w:hAnsi="Calibri"/>
          <w:sz w:val="28"/>
          <w:szCs w:val="28"/>
        </w:rPr>
        <w:t>Kortright</w:t>
      </w:r>
      <w:proofErr w:type="spellEnd"/>
      <w:r w:rsidR="00741253">
        <w:rPr>
          <w:rFonts w:ascii="Calibri" w:hAnsi="Calibri"/>
          <w:sz w:val="28"/>
          <w:szCs w:val="28"/>
        </w:rPr>
        <w:t xml:space="preserve"> as a southerly </w:t>
      </w:r>
      <w:proofErr w:type="spellStart"/>
      <w:r w:rsidR="00741253">
        <w:rPr>
          <w:rFonts w:ascii="Calibri" w:hAnsi="Calibri"/>
          <w:sz w:val="28"/>
          <w:szCs w:val="28"/>
        </w:rPr>
        <w:t>adj</w:t>
      </w:r>
      <w:r>
        <w:rPr>
          <w:rFonts w:ascii="Calibri" w:hAnsi="Calibri"/>
          <w:sz w:val="28"/>
          <w:szCs w:val="28"/>
        </w:rPr>
        <w:t>oiner</w:t>
      </w:r>
      <w:proofErr w:type="spellEnd"/>
      <w:r>
        <w:rPr>
          <w:rFonts w:ascii="Calibri" w:hAnsi="Calibri"/>
          <w:sz w:val="28"/>
          <w:szCs w:val="28"/>
        </w:rPr>
        <w:t xml:space="preserve"> and Jacob S. </w:t>
      </w:r>
    </w:p>
    <w:p w:rsidR="0015538F" w:rsidRDefault="00B71E6F" w:rsidP="002B10F2">
      <w:pPr>
        <w:pStyle w:val="NormalWeb"/>
        <w:shd w:val="clear" w:color="auto" w:fill="FFFFFF"/>
        <w:spacing w:line="324" w:lineRule="atLeast"/>
        <w:rPr>
          <w:rFonts w:ascii="Calibri" w:hAnsi="Calibri"/>
          <w:sz w:val="28"/>
          <w:szCs w:val="28"/>
        </w:rPr>
      </w:pPr>
      <w:proofErr w:type="spellStart"/>
      <w:r>
        <w:rPr>
          <w:rFonts w:ascii="Calibri" w:hAnsi="Calibri"/>
          <w:sz w:val="28"/>
          <w:szCs w:val="28"/>
        </w:rPr>
        <w:t>Roosa</w:t>
      </w:r>
      <w:proofErr w:type="spellEnd"/>
      <w:r>
        <w:rPr>
          <w:rFonts w:ascii="Calibri" w:hAnsi="Calibri"/>
          <w:sz w:val="28"/>
          <w:szCs w:val="28"/>
        </w:rPr>
        <w:t xml:space="preserve"> as an </w:t>
      </w:r>
      <w:r w:rsidR="00551E2A">
        <w:rPr>
          <w:rFonts w:ascii="Calibri" w:hAnsi="Calibri"/>
          <w:sz w:val="28"/>
          <w:szCs w:val="28"/>
        </w:rPr>
        <w:t xml:space="preserve">easterly </w:t>
      </w:r>
      <w:proofErr w:type="spellStart"/>
      <w:r w:rsidR="00551E2A">
        <w:rPr>
          <w:rFonts w:ascii="Calibri" w:hAnsi="Calibri"/>
          <w:sz w:val="28"/>
          <w:szCs w:val="28"/>
        </w:rPr>
        <w:t>adjoiner</w:t>
      </w:r>
      <w:proofErr w:type="spellEnd"/>
      <w:r w:rsidR="00551E2A">
        <w:rPr>
          <w:rFonts w:ascii="Calibri" w:hAnsi="Calibri"/>
          <w:sz w:val="28"/>
          <w:szCs w:val="28"/>
        </w:rPr>
        <w:t xml:space="preserve"> for 1900 feet, as well as Dubois </w:t>
      </w:r>
      <w:proofErr w:type="spellStart"/>
      <w:r w:rsidR="00551E2A">
        <w:rPr>
          <w:rFonts w:ascii="Calibri" w:hAnsi="Calibri"/>
          <w:sz w:val="28"/>
          <w:szCs w:val="28"/>
        </w:rPr>
        <w:t>Coddington</w:t>
      </w:r>
      <w:proofErr w:type="spellEnd"/>
      <w:r w:rsidR="0015538F">
        <w:rPr>
          <w:rFonts w:ascii="Calibri" w:hAnsi="Calibri"/>
          <w:sz w:val="28"/>
          <w:szCs w:val="28"/>
        </w:rPr>
        <w:t xml:space="preserve">. </w:t>
      </w:r>
    </w:p>
    <w:p w:rsidR="0015538F" w:rsidRDefault="0015538F" w:rsidP="002B10F2">
      <w:pPr>
        <w:pStyle w:val="NormalWeb"/>
        <w:shd w:val="clear" w:color="auto" w:fill="FFFFFF"/>
        <w:spacing w:line="324" w:lineRule="atLeast"/>
        <w:rPr>
          <w:rFonts w:ascii="Calibri" w:hAnsi="Calibri"/>
          <w:sz w:val="28"/>
          <w:szCs w:val="28"/>
        </w:rPr>
      </w:pPr>
      <w:r>
        <w:rPr>
          <w:rFonts w:ascii="Calibri" w:hAnsi="Calibri"/>
          <w:sz w:val="28"/>
          <w:szCs w:val="28"/>
        </w:rPr>
        <w:t xml:space="preserve">                                                                  (16)</w:t>
      </w:r>
    </w:p>
    <w:p w:rsidR="0015538F" w:rsidRDefault="0015538F" w:rsidP="002B10F2">
      <w:pPr>
        <w:pStyle w:val="NormalWeb"/>
        <w:shd w:val="clear" w:color="auto" w:fill="FFFFFF"/>
        <w:spacing w:line="324" w:lineRule="atLeast"/>
        <w:rPr>
          <w:rFonts w:ascii="Calibri" w:hAnsi="Calibri"/>
          <w:sz w:val="28"/>
          <w:szCs w:val="28"/>
        </w:rPr>
      </w:pPr>
    </w:p>
    <w:p w:rsidR="0015538F" w:rsidRDefault="0015538F" w:rsidP="002B10F2">
      <w:pPr>
        <w:pStyle w:val="NormalWeb"/>
        <w:shd w:val="clear" w:color="auto" w:fill="FFFFFF"/>
        <w:spacing w:line="324" w:lineRule="atLeast"/>
        <w:rPr>
          <w:rFonts w:ascii="Calibri" w:hAnsi="Calibri"/>
          <w:sz w:val="28"/>
          <w:szCs w:val="28"/>
        </w:rPr>
      </w:pPr>
      <w:r>
        <w:rPr>
          <w:rFonts w:ascii="Calibri" w:hAnsi="Calibri"/>
          <w:sz w:val="28"/>
          <w:szCs w:val="28"/>
        </w:rPr>
        <w:t xml:space="preserve">      P</w:t>
      </w:r>
      <w:r w:rsidR="00B71E6F">
        <w:rPr>
          <w:rFonts w:ascii="Calibri" w:hAnsi="Calibri"/>
          <w:sz w:val="28"/>
          <w:szCs w:val="28"/>
        </w:rPr>
        <w:t>laintiff’</w:t>
      </w:r>
      <w:r>
        <w:rPr>
          <w:rFonts w:ascii="Calibri" w:hAnsi="Calibri"/>
          <w:sz w:val="28"/>
          <w:szCs w:val="28"/>
        </w:rPr>
        <w:t xml:space="preserve">s own title expert and survey expert disagreed between themselves </w:t>
      </w:r>
      <w:r w:rsidR="00B71E6F">
        <w:rPr>
          <w:rFonts w:ascii="Calibri" w:hAnsi="Calibri"/>
          <w:sz w:val="28"/>
          <w:szCs w:val="28"/>
        </w:rPr>
        <w:t xml:space="preserve">as </w:t>
      </w:r>
    </w:p>
    <w:p w:rsidR="00B06BF4" w:rsidRDefault="00B71E6F"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to</w:t>
      </w:r>
      <w:proofErr w:type="gramEnd"/>
      <w:r>
        <w:rPr>
          <w:rFonts w:ascii="Calibri" w:hAnsi="Calibri"/>
          <w:sz w:val="28"/>
          <w:szCs w:val="28"/>
        </w:rPr>
        <w:t xml:space="preserve"> the location of </w:t>
      </w:r>
      <w:r w:rsidR="005B6121">
        <w:rPr>
          <w:rFonts w:ascii="Calibri" w:hAnsi="Calibri"/>
          <w:sz w:val="28"/>
          <w:szCs w:val="28"/>
        </w:rPr>
        <w:t xml:space="preserve">the </w:t>
      </w:r>
      <w:proofErr w:type="spellStart"/>
      <w:r w:rsidR="00191D7E">
        <w:rPr>
          <w:rFonts w:ascii="Calibri" w:hAnsi="Calibri"/>
          <w:sz w:val="28"/>
          <w:szCs w:val="28"/>
        </w:rPr>
        <w:t>adjoiners</w:t>
      </w:r>
      <w:proofErr w:type="spellEnd"/>
      <w:r w:rsidR="00191D7E">
        <w:rPr>
          <w:rFonts w:ascii="Calibri" w:hAnsi="Calibri"/>
          <w:sz w:val="28"/>
          <w:szCs w:val="28"/>
        </w:rPr>
        <w:t>.</w:t>
      </w:r>
    </w:p>
    <w:p w:rsidR="005E30D0" w:rsidRDefault="00DE0706" w:rsidP="002B10F2">
      <w:pPr>
        <w:pStyle w:val="NormalWeb"/>
        <w:shd w:val="clear" w:color="auto" w:fill="FFFFFF"/>
        <w:spacing w:line="324" w:lineRule="atLeast"/>
        <w:rPr>
          <w:rFonts w:ascii="Calibri" w:hAnsi="Calibri"/>
          <w:sz w:val="28"/>
          <w:szCs w:val="28"/>
        </w:rPr>
      </w:pPr>
      <w:r>
        <w:rPr>
          <w:rFonts w:ascii="Calibri" w:hAnsi="Calibri"/>
          <w:sz w:val="28"/>
          <w:szCs w:val="28"/>
        </w:rPr>
        <w:t xml:space="preserve">     </w:t>
      </w:r>
    </w:p>
    <w:p w:rsidR="0015538F" w:rsidRDefault="001D20DC" w:rsidP="002B10F2">
      <w:pPr>
        <w:pStyle w:val="NormalWeb"/>
        <w:shd w:val="clear" w:color="auto" w:fill="FFFFFF"/>
        <w:spacing w:line="324" w:lineRule="atLeast"/>
        <w:rPr>
          <w:rFonts w:ascii="Calibri" w:hAnsi="Calibri"/>
          <w:sz w:val="28"/>
          <w:szCs w:val="28"/>
        </w:rPr>
      </w:pPr>
      <w:r>
        <w:rPr>
          <w:rFonts w:ascii="Calibri" w:hAnsi="Calibri"/>
          <w:sz w:val="28"/>
          <w:szCs w:val="28"/>
        </w:rPr>
        <w:t xml:space="preserve">     </w:t>
      </w:r>
      <w:r w:rsidR="00DE0706">
        <w:rPr>
          <w:rFonts w:ascii="Calibri" w:hAnsi="Calibri"/>
          <w:sz w:val="28"/>
          <w:szCs w:val="28"/>
        </w:rPr>
        <w:t xml:space="preserve">Therefore, the Trial Court had a </w:t>
      </w:r>
      <w:r w:rsidR="00EC54D6">
        <w:rPr>
          <w:rFonts w:ascii="Calibri" w:hAnsi="Calibri"/>
          <w:sz w:val="28"/>
          <w:szCs w:val="28"/>
        </w:rPr>
        <w:t>survey</w:t>
      </w:r>
      <w:r w:rsidR="0015538F">
        <w:rPr>
          <w:rFonts w:ascii="Calibri" w:hAnsi="Calibri"/>
          <w:sz w:val="28"/>
          <w:szCs w:val="28"/>
        </w:rPr>
        <w:t xml:space="preserve"> as a</w:t>
      </w:r>
      <w:r w:rsidR="00EC54D6">
        <w:rPr>
          <w:rFonts w:ascii="Calibri" w:hAnsi="Calibri"/>
          <w:sz w:val="28"/>
          <w:szCs w:val="28"/>
        </w:rPr>
        <w:t xml:space="preserve"> </w:t>
      </w:r>
      <w:r w:rsidR="00DE0706">
        <w:rPr>
          <w:rFonts w:ascii="Calibri" w:hAnsi="Calibri"/>
          <w:sz w:val="28"/>
          <w:szCs w:val="28"/>
        </w:rPr>
        <w:t xml:space="preserve">basis for its finding that the </w:t>
      </w:r>
    </w:p>
    <w:p w:rsidR="00665290" w:rsidRDefault="00DE0706"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contested</w:t>
      </w:r>
      <w:proofErr w:type="gramEnd"/>
      <w:r>
        <w:rPr>
          <w:rFonts w:ascii="Calibri" w:hAnsi="Calibri"/>
          <w:sz w:val="28"/>
          <w:szCs w:val="28"/>
        </w:rPr>
        <w:t xml:space="preserve"> assessm</w:t>
      </w:r>
      <w:r w:rsidR="00665290">
        <w:rPr>
          <w:rFonts w:ascii="Calibri" w:hAnsi="Calibri"/>
          <w:sz w:val="28"/>
          <w:szCs w:val="28"/>
        </w:rPr>
        <w:t>ent roll acreage was 26, not 96;</w:t>
      </w:r>
      <w:r w:rsidR="0015538F">
        <w:rPr>
          <w:rFonts w:ascii="Calibri" w:hAnsi="Calibri"/>
          <w:sz w:val="28"/>
          <w:szCs w:val="28"/>
        </w:rPr>
        <w:t xml:space="preserve"> </w:t>
      </w:r>
      <w:r w:rsidR="0039419B">
        <w:rPr>
          <w:rFonts w:ascii="Calibri" w:hAnsi="Calibri"/>
          <w:sz w:val="28"/>
          <w:szCs w:val="28"/>
        </w:rPr>
        <w:t xml:space="preserve">and </w:t>
      </w:r>
      <w:r w:rsidR="0015538F">
        <w:rPr>
          <w:rFonts w:ascii="Calibri" w:hAnsi="Calibri"/>
          <w:sz w:val="28"/>
          <w:szCs w:val="28"/>
        </w:rPr>
        <w:t>not</w:t>
      </w:r>
      <w:r>
        <w:rPr>
          <w:rFonts w:ascii="Calibri" w:hAnsi="Calibri"/>
          <w:sz w:val="28"/>
          <w:szCs w:val="28"/>
        </w:rPr>
        <w:t xml:space="preserve"> </w:t>
      </w:r>
      <w:r w:rsidR="00665290">
        <w:rPr>
          <w:rFonts w:ascii="Calibri" w:hAnsi="Calibri"/>
          <w:sz w:val="28"/>
          <w:szCs w:val="28"/>
        </w:rPr>
        <w:t xml:space="preserve">just its subjective </w:t>
      </w:r>
    </w:p>
    <w:p w:rsidR="00DE0706" w:rsidRDefault="00665290"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interpretation</w:t>
      </w:r>
      <w:proofErr w:type="gramEnd"/>
      <w:r w:rsidR="00DE0706">
        <w:rPr>
          <w:rFonts w:ascii="Calibri" w:hAnsi="Calibri"/>
          <w:sz w:val="28"/>
          <w:szCs w:val="28"/>
        </w:rPr>
        <w:t xml:space="preserve"> of a </w:t>
      </w:r>
      <w:r w:rsidR="00D57ACF">
        <w:rPr>
          <w:rFonts w:ascii="Calibri" w:hAnsi="Calibri"/>
          <w:sz w:val="28"/>
          <w:szCs w:val="28"/>
        </w:rPr>
        <w:t xml:space="preserve">cursive </w:t>
      </w:r>
      <w:r w:rsidR="00DE0706">
        <w:rPr>
          <w:rFonts w:ascii="Calibri" w:hAnsi="Calibri"/>
          <w:sz w:val="28"/>
          <w:szCs w:val="28"/>
        </w:rPr>
        <w:t>numeral in a 130 year old assessment roll entry.</w:t>
      </w:r>
    </w:p>
    <w:p w:rsidR="005C371F" w:rsidRDefault="005C371F" w:rsidP="002040F3">
      <w:pPr>
        <w:pStyle w:val="NormalWeb"/>
        <w:shd w:val="clear" w:color="auto" w:fill="FFFFFF"/>
        <w:spacing w:line="324" w:lineRule="atLeast"/>
        <w:rPr>
          <w:rFonts w:ascii="Calibri" w:hAnsi="Calibri" w:cs="Helvetica"/>
          <w:color w:val="333333"/>
          <w:sz w:val="28"/>
          <w:szCs w:val="28"/>
          <w:shd w:val="clear" w:color="auto" w:fill="FFFFFF"/>
        </w:rPr>
      </w:pPr>
    </w:p>
    <w:p w:rsidR="00880B02" w:rsidRDefault="00880B02" w:rsidP="002040F3">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sidR="002040F3">
        <w:rPr>
          <w:rFonts w:ascii="Calibri" w:hAnsi="Calibri" w:cs="Helvetica"/>
          <w:color w:val="333333"/>
          <w:sz w:val="28"/>
          <w:szCs w:val="28"/>
          <w:shd w:val="clear" w:color="auto" w:fill="FFFFFF"/>
        </w:rPr>
        <w:t xml:space="preserve">The fact that this Court could not agree with the Trial Court as to what </w:t>
      </w:r>
    </w:p>
    <w:p w:rsidR="00880B02" w:rsidRDefault="004832A5" w:rsidP="002040F3">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number</w:t>
      </w:r>
      <w:proofErr w:type="gramEnd"/>
      <w:r w:rsidR="002040F3">
        <w:rPr>
          <w:rFonts w:ascii="Calibri" w:hAnsi="Calibri" w:cs="Helvetica"/>
          <w:color w:val="333333"/>
          <w:sz w:val="28"/>
          <w:szCs w:val="28"/>
          <w:shd w:val="clear" w:color="auto" w:fill="FFFFFF"/>
        </w:rPr>
        <w:t xml:space="preserve"> </w:t>
      </w:r>
      <w:r>
        <w:rPr>
          <w:rFonts w:ascii="Calibri" w:hAnsi="Calibri" w:cs="Helvetica"/>
          <w:color w:val="333333"/>
          <w:sz w:val="28"/>
          <w:szCs w:val="28"/>
          <w:shd w:val="clear" w:color="auto" w:fill="FFFFFF"/>
        </w:rPr>
        <w:t>was</w:t>
      </w:r>
      <w:r w:rsidR="002040F3">
        <w:rPr>
          <w:rFonts w:ascii="Calibri" w:hAnsi="Calibri" w:cs="Helvetica"/>
          <w:color w:val="333333"/>
          <w:sz w:val="28"/>
          <w:szCs w:val="28"/>
          <w:shd w:val="clear" w:color="auto" w:fill="FFFFFF"/>
        </w:rPr>
        <w:t xml:space="preserve"> indicate</w:t>
      </w:r>
      <w:r>
        <w:rPr>
          <w:rFonts w:ascii="Calibri" w:hAnsi="Calibri" w:cs="Helvetica"/>
          <w:color w:val="333333"/>
          <w:sz w:val="28"/>
          <w:szCs w:val="28"/>
          <w:shd w:val="clear" w:color="auto" w:fill="FFFFFF"/>
        </w:rPr>
        <w:t>d</w:t>
      </w:r>
      <w:r w:rsidR="002040F3">
        <w:rPr>
          <w:rFonts w:ascii="Calibri" w:hAnsi="Calibri" w:cs="Helvetica"/>
          <w:color w:val="333333"/>
          <w:sz w:val="28"/>
          <w:szCs w:val="28"/>
          <w:shd w:val="clear" w:color="auto" w:fill="FFFFFF"/>
        </w:rPr>
        <w:t xml:space="preserve"> in </w:t>
      </w:r>
      <w:r>
        <w:rPr>
          <w:rFonts w:ascii="Calibri" w:hAnsi="Calibri" w:cs="Helvetica"/>
          <w:color w:val="333333"/>
          <w:sz w:val="28"/>
          <w:szCs w:val="28"/>
          <w:shd w:val="clear" w:color="auto" w:fill="FFFFFF"/>
        </w:rPr>
        <w:t xml:space="preserve">an </w:t>
      </w:r>
      <w:r w:rsidR="002040F3">
        <w:rPr>
          <w:rFonts w:ascii="Calibri" w:hAnsi="Calibri" w:cs="Helvetica"/>
          <w:color w:val="333333"/>
          <w:sz w:val="28"/>
          <w:szCs w:val="28"/>
          <w:shd w:val="clear" w:color="auto" w:fill="FFFFFF"/>
        </w:rPr>
        <w:t>anci</w:t>
      </w:r>
      <w:r w:rsidR="001D20DC">
        <w:rPr>
          <w:rFonts w:ascii="Calibri" w:hAnsi="Calibri" w:cs="Helvetica"/>
          <w:color w:val="333333"/>
          <w:sz w:val="28"/>
          <w:szCs w:val="28"/>
          <w:shd w:val="clear" w:color="auto" w:fill="FFFFFF"/>
        </w:rPr>
        <w:t>ent tax roll is another example</w:t>
      </w:r>
      <w:r w:rsidR="002040F3">
        <w:rPr>
          <w:rFonts w:ascii="Calibri" w:hAnsi="Calibri" w:cs="Helvetica"/>
          <w:color w:val="333333"/>
          <w:sz w:val="28"/>
          <w:szCs w:val="28"/>
          <w:shd w:val="clear" w:color="auto" w:fill="FFFFFF"/>
        </w:rPr>
        <w:t xml:space="preserve"> </w:t>
      </w:r>
      <w:r w:rsidR="00B11C5F">
        <w:rPr>
          <w:rFonts w:ascii="Calibri" w:hAnsi="Calibri" w:cs="Helvetica"/>
          <w:color w:val="333333"/>
          <w:sz w:val="28"/>
          <w:szCs w:val="28"/>
          <w:shd w:val="clear" w:color="auto" w:fill="FFFFFF"/>
        </w:rPr>
        <w:t xml:space="preserve">of </w:t>
      </w:r>
      <w:r w:rsidR="002040F3">
        <w:rPr>
          <w:rFonts w:ascii="Calibri" w:hAnsi="Calibri" w:cs="Helvetica"/>
          <w:color w:val="333333"/>
          <w:sz w:val="28"/>
          <w:szCs w:val="28"/>
          <w:shd w:val="clear" w:color="auto" w:fill="FFFFFF"/>
        </w:rPr>
        <w:t>why</w:t>
      </w:r>
    </w:p>
    <w:p w:rsidR="00880B02" w:rsidRDefault="002040F3" w:rsidP="002040F3">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acreage</w:t>
      </w:r>
      <w:proofErr w:type="gramEnd"/>
      <w:r>
        <w:rPr>
          <w:rFonts w:ascii="Calibri" w:hAnsi="Calibri" w:cs="Helvetica"/>
          <w:color w:val="333333"/>
          <w:sz w:val="28"/>
          <w:szCs w:val="28"/>
          <w:shd w:val="clear" w:color="auto" w:fill="FFFFFF"/>
        </w:rPr>
        <w:t xml:space="preserve"> has the lowest</w:t>
      </w:r>
      <w:r w:rsidR="001002C0">
        <w:rPr>
          <w:rFonts w:ascii="Calibri" w:hAnsi="Calibri" w:cs="Helvetica"/>
          <w:color w:val="333333"/>
          <w:sz w:val="28"/>
          <w:szCs w:val="28"/>
          <w:shd w:val="clear" w:color="auto" w:fill="FFFFFF"/>
        </w:rPr>
        <w:t xml:space="preserve"> priority in a deed description, as </w:t>
      </w:r>
      <w:r w:rsidR="00BE538A">
        <w:rPr>
          <w:rFonts w:ascii="Calibri" w:hAnsi="Calibri" w:cs="Helvetica"/>
          <w:color w:val="333333"/>
          <w:sz w:val="28"/>
          <w:szCs w:val="28"/>
          <w:shd w:val="clear" w:color="auto" w:fill="FFFFFF"/>
        </w:rPr>
        <w:t xml:space="preserve">the numbers on a </w:t>
      </w:r>
    </w:p>
    <w:p w:rsidR="00F704C0" w:rsidRDefault="00BE538A" w:rsidP="002040F3">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page</w:t>
      </w:r>
      <w:proofErr w:type="gramEnd"/>
      <w:r>
        <w:rPr>
          <w:rFonts w:ascii="Calibri" w:hAnsi="Calibri" w:cs="Helvetica"/>
          <w:color w:val="333333"/>
          <w:sz w:val="28"/>
          <w:szCs w:val="28"/>
          <w:shd w:val="clear" w:color="auto" w:fill="FFFFFF"/>
        </w:rPr>
        <w:t xml:space="preserve"> are </w:t>
      </w:r>
      <w:r w:rsidR="001002C0">
        <w:rPr>
          <w:rFonts w:ascii="Calibri" w:hAnsi="Calibri" w:cs="Helvetica"/>
          <w:color w:val="333333"/>
          <w:sz w:val="28"/>
          <w:szCs w:val="28"/>
          <w:shd w:val="clear" w:color="auto" w:fill="FFFFFF"/>
        </w:rPr>
        <w:t xml:space="preserve">subject to smudges, scriveners errors, </w:t>
      </w:r>
      <w:r w:rsidR="00DE0706">
        <w:rPr>
          <w:rFonts w:ascii="Calibri" w:hAnsi="Calibri" w:cs="Helvetica"/>
          <w:color w:val="333333"/>
          <w:sz w:val="28"/>
          <w:szCs w:val="28"/>
          <w:shd w:val="clear" w:color="auto" w:fill="FFFFFF"/>
        </w:rPr>
        <w:t xml:space="preserve">ambiguity, </w:t>
      </w:r>
      <w:r w:rsidR="001002C0">
        <w:rPr>
          <w:rFonts w:ascii="Calibri" w:hAnsi="Calibri" w:cs="Helvetica"/>
          <w:color w:val="333333"/>
          <w:sz w:val="28"/>
          <w:szCs w:val="28"/>
          <w:shd w:val="clear" w:color="auto" w:fill="FFFFFF"/>
        </w:rPr>
        <w:t xml:space="preserve">and </w:t>
      </w:r>
      <w:r>
        <w:rPr>
          <w:rFonts w:ascii="Calibri" w:hAnsi="Calibri" w:cs="Helvetica"/>
          <w:color w:val="333333"/>
          <w:sz w:val="28"/>
          <w:szCs w:val="28"/>
          <w:shd w:val="clear" w:color="auto" w:fill="FFFFFF"/>
        </w:rPr>
        <w:t xml:space="preserve">subjective </w:t>
      </w:r>
    </w:p>
    <w:p w:rsidR="002040F3" w:rsidRPr="00F0681F" w:rsidRDefault="001002C0" w:rsidP="002040F3">
      <w:pPr>
        <w:pStyle w:val="NormalWeb"/>
        <w:shd w:val="clear" w:color="auto" w:fill="FFFFFF"/>
        <w:spacing w:line="324" w:lineRule="atLeast"/>
        <w:rPr>
          <w:rFonts w:asciiTheme="minorHAnsi" w:hAnsiTheme="minorHAnsi" w:cs="Helvetica"/>
          <w:color w:val="333333"/>
          <w:sz w:val="28"/>
          <w:szCs w:val="28"/>
          <w:shd w:val="clear" w:color="auto" w:fill="FFFFFF"/>
        </w:rPr>
      </w:pPr>
      <w:proofErr w:type="gramStart"/>
      <w:r>
        <w:rPr>
          <w:rFonts w:ascii="Calibri" w:hAnsi="Calibri" w:cs="Helvetica"/>
          <w:color w:val="333333"/>
          <w:sz w:val="28"/>
          <w:szCs w:val="28"/>
          <w:shd w:val="clear" w:color="auto" w:fill="FFFFFF"/>
        </w:rPr>
        <w:t>interp</w:t>
      </w:r>
      <w:r w:rsidR="00F0681F">
        <w:rPr>
          <w:rFonts w:ascii="Calibri" w:hAnsi="Calibri" w:cs="Helvetica"/>
          <w:color w:val="333333"/>
          <w:sz w:val="28"/>
          <w:szCs w:val="28"/>
          <w:shd w:val="clear" w:color="auto" w:fill="FFFFFF"/>
        </w:rPr>
        <w:t>retation</w:t>
      </w:r>
      <w:proofErr w:type="gramEnd"/>
      <w:r w:rsidR="00F0681F">
        <w:rPr>
          <w:rFonts w:ascii="Calibri" w:hAnsi="Calibri" w:cs="Helvetica"/>
          <w:color w:val="333333"/>
          <w:sz w:val="28"/>
          <w:szCs w:val="28"/>
          <w:shd w:val="clear" w:color="auto" w:fill="FFFFFF"/>
        </w:rPr>
        <w:t>.  (</w:t>
      </w:r>
      <w:proofErr w:type="gramStart"/>
      <w:r w:rsidR="00F0681F">
        <w:rPr>
          <w:rFonts w:ascii="Calibri" w:hAnsi="Calibri" w:cs="Helvetica"/>
          <w:color w:val="333333"/>
          <w:sz w:val="28"/>
          <w:szCs w:val="28"/>
          <w:shd w:val="clear" w:color="auto" w:fill="FFFFFF"/>
        </w:rPr>
        <w:t>see</w:t>
      </w:r>
      <w:proofErr w:type="gramEnd"/>
      <w:r w:rsidR="00F0681F">
        <w:rPr>
          <w:rFonts w:ascii="Calibri" w:hAnsi="Calibri" w:cs="Helvetica"/>
          <w:color w:val="333333"/>
          <w:sz w:val="28"/>
          <w:szCs w:val="28"/>
          <w:shd w:val="clear" w:color="auto" w:fill="FFFFFF"/>
        </w:rPr>
        <w:t xml:space="preserve"> Goff vs </w:t>
      </w:r>
      <w:proofErr w:type="spellStart"/>
      <w:r w:rsidR="00F0681F">
        <w:rPr>
          <w:rFonts w:ascii="Calibri" w:hAnsi="Calibri" w:cs="Helvetica"/>
          <w:color w:val="333333"/>
          <w:sz w:val="28"/>
          <w:szCs w:val="28"/>
          <w:shd w:val="clear" w:color="auto" w:fill="FFFFFF"/>
        </w:rPr>
        <w:t>Schultis</w:t>
      </w:r>
      <w:proofErr w:type="spellEnd"/>
      <w:r w:rsidR="00F0681F">
        <w:rPr>
          <w:i/>
          <w:iCs/>
          <w:color w:val="1E1E1E"/>
          <w:shd w:val="clear" w:color="auto" w:fill="FFFFFF"/>
        </w:rPr>
        <w:t>,</w:t>
      </w:r>
      <w:r w:rsidR="00F0681F">
        <w:rPr>
          <w:rStyle w:val="apple-converted-space"/>
          <w:color w:val="1E1E1E"/>
          <w:shd w:val="clear" w:color="auto" w:fill="FFFFFF"/>
        </w:rPr>
        <w:t> </w:t>
      </w:r>
      <w:hyperlink r:id="rId8" w:history="1">
        <w:r w:rsidR="00F0681F" w:rsidRPr="00F0681F">
          <w:rPr>
            <w:rStyle w:val="Hyperlink"/>
            <w:rFonts w:asciiTheme="minorHAnsi" w:hAnsiTheme="minorHAnsi"/>
            <w:color w:val="00528B"/>
            <w:sz w:val="28"/>
            <w:szCs w:val="28"/>
          </w:rPr>
          <w:t>26 N.Y.2d 240</w:t>
        </w:r>
      </w:hyperlink>
      <w:r w:rsidR="00F0681F">
        <w:rPr>
          <w:rFonts w:asciiTheme="minorHAnsi" w:hAnsiTheme="minorHAnsi"/>
          <w:sz w:val="28"/>
          <w:szCs w:val="28"/>
        </w:rPr>
        <w:t>)</w:t>
      </w:r>
    </w:p>
    <w:p w:rsidR="005C371F" w:rsidRDefault="005C371F" w:rsidP="0051473C">
      <w:pPr>
        <w:pStyle w:val="NormalWeb"/>
        <w:shd w:val="clear" w:color="auto" w:fill="FFFFFF"/>
        <w:spacing w:line="324" w:lineRule="atLeast"/>
        <w:rPr>
          <w:rFonts w:ascii="Calibri" w:hAnsi="Calibri"/>
          <w:sz w:val="28"/>
          <w:szCs w:val="28"/>
        </w:rPr>
      </w:pPr>
    </w:p>
    <w:p w:rsidR="001D20DC" w:rsidRDefault="0051473C" w:rsidP="0051473C">
      <w:pPr>
        <w:pStyle w:val="NormalWeb"/>
        <w:shd w:val="clear" w:color="auto" w:fill="FFFFFF"/>
        <w:spacing w:line="324" w:lineRule="atLeast"/>
        <w:rPr>
          <w:rFonts w:ascii="Calibri" w:hAnsi="Calibri" w:cs="Helvetica"/>
          <w:color w:val="333333"/>
          <w:sz w:val="28"/>
          <w:szCs w:val="28"/>
          <w:shd w:val="clear" w:color="auto" w:fill="FFFFFF"/>
        </w:rPr>
      </w:pPr>
      <w:r w:rsidRPr="00B06BF4">
        <w:rPr>
          <w:rFonts w:ascii="Calibri" w:hAnsi="Calibri"/>
          <w:sz w:val="28"/>
          <w:szCs w:val="28"/>
        </w:rPr>
        <w:t xml:space="preserve">     (</w:t>
      </w:r>
      <w:r w:rsidR="0039419B">
        <w:rPr>
          <w:rFonts w:ascii="Calibri" w:hAnsi="Calibri"/>
          <w:sz w:val="28"/>
          <w:szCs w:val="28"/>
        </w:rPr>
        <w:t>14</w:t>
      </w:r>
      <w:r w:rsidRPr="00B06BF4">
        <w:rPr>
          <w:rFonts w:ascii="Calibri" w:hAnsi="Calibri"/>
          <w:sz w:val="28"/>
          <w:szCs w:val="28"/>
        </w:rPr>
        <w:t>)</w:t>
      </w:r>
      <w:r>
        <w:rPr>
          <w:rFonts w:ascii="Calibri" w:hAnsi="Calibri"/>
          <w:sz w:val="28"/>
          <w:szCs w:val="28"/>
        </w:rPr>
        <w:t xml:space="preserve"> </w:t>
      </w:r>
      <w:r>
        <w:rPr>
          <w:rFonts w:ascii="Calibri" w:hAnsi="Calibri"/>
          <w:b/>
          <w:sz w:val="28"/>
          <w:szCs w:val="28"/>
        </w:rPr>
        <w:t xml:space="preserve">Error of Law: </w:t>
      </w:r>
      <w:r>
        <w:rPr>
          <w:rFonts w:ascii="Calibri" w:hAnsi="Calibri" w:cs="Helvetica"/>
          <w:color w:val="333333"/>
          <w:sz w:val="28"/>
          <w:szCs w:val="28"/>
          <w:shd w:val="clear" w:color="auto" w:fill="FFFFFF"/>
        </w:rPr>
        <w:t xml:space="preserve">Deference to the fact finder: This Court afforded insufficient </w:t>
      </w:r>
    </w:p>
    <w:p w:rsidR="001D20DC" w:rsidRDefault="0051473C"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deference</w:t>
      </w:r>
      <w:proofErr w:type="gramEnd"/>
      <w:r>
        <w:rPr>
          <w:rFonts w:ascii="Calibri" w:hAnsi="Calibri" w:cs="Helvetica"/>
          <w:color w:val="333333"/>
          <w:sz w:val="28"/>
          <w:szCs w:val="28"/>
          <w:shd w:val="clear" w:color="auto" w:fill="FFFFFF"/>
        </w:rPr>
        <w:t xml:space="preserve"> to the Trial Court’s credibility determinations, as well as the Trial </w:t>
      </w:r>
    </w:p>
    <w:p w:rsidR="001D20DC" w:rsidRDefault="0051473C" w:rsidP="0051473C">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Court’s investment of time and energy in mastery of the volume of evidence in </w:t>
      </w:r>
    </w:p>
    <w:p w:rsidR="008A3867" w:rsidRDefault="005E30D0" w:rsidP="0051473C">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proofErr w:type="gramStart"/>
      <w:r w:rsidR="0051473C">
        <w:rPr>
          <w:rFonts w:ascii="Calibri" w:hAnsi="Calibri" w:cs="Helvetica"/>
          <w:color w:val="333333"/>
          <w:sz w:val="28"/>
          <w:szCs w:val="28"/>
          <w:shd w:val="clear" w:color="auto" w:fill="FFFFFF"/>
        </w:rPr>
        <w:t>this</w:t>
      </w:r>
      <w:proofErr w:type="gramEnd"/>
      <w:r w:rsidR="0051473C">
        <w:rPr>
          <w:rFonts w:ascii="Calibri" w:hAnsi="Calibri" w:cs="Helvetica"/>
          <w:color w:val="333333"/>
          <w:sz w:val="28"/>
          <w:szCs w:val="28"/>
          <w:shd w:val="clear" w:color="auto" w:fill="FFFFFF"/>
        </w:rPr>
        <w:t xml:space="preserve"> cas</w:t>
      </w:r>
      <w:r w:rsidR="008A3867">
        <w:rPr>
          <w:rFonts w:ascii="Calibri" w:hAnsi="Calibri" w:cs="Helvetica"/>
          <w:color w:val="333333"/>
          <w:sz w:val="28"/>
          <w:szCs w:val="28"/>
          <w:shd w:val="clear" w:color="auto" w:fill="FFFFFF"/>
        </w:rPr>
        <w:t>e, and reversed or disregarded 8</w:t>
      </w:r>
      <w:r w:rsidR="0051473C">
        <w:rPr>
          <w:rFonts w:ascii="Calibri" w:hAnsi="Calibri" w:cs="Helvetica"/>
          <w:color w:val="333333"/>
          <w:sz w:val="28"/>
          <w:szCs w:val="28"/>
          <w:shd w:val="clear" w:color="auto" w:fill="FFFFFF"/>
        </w:rPr>
        <w:t xml:space="preserve">0+ pages of </w:t>
      </w:r>
      <w:r w:rsidR="00C9328F">
        <w:rPr>
          <w:rFonts w:ascii="Calibri" w:hAnsi="Calibri" w:cs="Helvetica"/>
          <w:color w:val="333333"/>
          <w:sz w:val="28"/>
          <w:szCs w:val="28"/>
          <w:shd w:val="clear" w:color="auto" w:fill="FFFFFF"/>
        </w:rPr>
        <w:t xml:space="preserve">detailed </w:t>
      </w:r>
      <w:r w:rsidR="0051473C">
        <w:rPr>
          <w:rFonts w:ascii="Calibri" w:hAnsi="Calibri" w:cs="Helvetica"/>
          <w:color w:val="333333"/>
          <w:sz w:val="28"/>
          <w:szCs w:val="28"/>
          <w:shd w:val="clear" w:color="auto" w:fill="FFFFFF"/>
        </w:rPr>
        <w:t xml:space="preserve">findings of fact </w:t>
      </w:r>
      <w:r w:rsidR="008A3867">
        <w:rPr>
          <w:rFonts w:ascii="Calibri" w:hAnsi="Calibri" w:cs="Helvetica"/>
          <w:color w:val="333333"/>
          <w:sz w:val="28"/>
          <w:szCs w:val="28"/>
          <w:shd w:val="clear" w:color="auto" w:fill="FFFFFF"/>
        </w:rPr>
        <w:t xml:space="preserve">and </w:t>
      </w:r>
    </w:p>
    <w:p w:rsidR="008A3867" w:rsidRDefault="008A3867"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conclusions</w:t>
      </w:r>
      <w:proofErr w:type="gramEnd"/>
      <w:r>
        <w:rPr>
          <w:rFonts w:ascii="Calibri" w:hAnsi="Calibri" w:cs="Helvetica"/>
          <w:color w:val="333333"/>
          <w:sz w:val="28"/>
          <w:szCs w:val="28"/>
          <w:shd w:val="clear" w:color="auto" w:fill="FFFFFF"/>
        </w:rPr>
        <w:t xml:space="preserve"> of law substantially </w:t>
      </w:r>
      <w:r w:rsidR="0051473C">
        <w:rPr>
          <w:rFonts w:ascii="Calibri" w:hAnsi="Calibri" w:cs="Helvetica"/>
          <w:color w:val="333333"/>
          <w:sz w:val="28"/>
          <w:szCs w:val="28"/>
          <w:shd w:val="clear" w:color="auto" w:fill="FFFFFF"/>
        </w:rPr>
        <w:t xml:space="preserve">without comment. </w:t>
      </w:r>
      <w:r w:rsidR="00C2007C">
        <w:rPr>
          <w:rFonts w:ascii="Calibri" w:hAnsi="Calibri" w:cs="Helvetica"/>
          <w:color w:val="333333"/>
          <w:sz w:val="28"/>
          <w:szCs w:val="28"/>
          <w:shd w:val="clear" w:color="auto" w:fill="FFFFFF"/>
        </w:rPr>
        <w:t xml:space="preserve">The question of credibility of </w:t>
      </w:r>
    </w:p>
    <w:p w:rsidR="008A3867" w:rsidRDefault="00C2007C"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witnesses</w:t>
      </w:r>
      <w:proofErr w:type="gramEnd"/>
      <w:r>
        <w:rPr>
          <w:rFonts w:ascii="Calibri" w:hAnsi="Calibri" w:cs="Helvetica"/>
          <w:color w:val="333333"/>
          <w:sz w:val="28"/>
          <w:szCs w:val="28"/>
          <w:shd w:val="clear" w:color="auto" w:fill="FFFFFF"/>
        </w:rPr>
        <w:t xml:space="preserve"> extends to the</w:t>
      </w:r>
      <w:r w:rsidR="00A046C7">
        <w:rPr>
          <w:rFonts w:ascii="Calibri" w:hAnsi="Calibri" w:cs="Helvetica"/>
          <w:color w:val="333333"/>
          <w:sz w:val="28"/>
          <w:szCs w:val="28"/>
          <w:shd w:val="clear" w:color="auto" w:fill="FFFFFF"/>
        </w:rPr>
        <w:t xml:space="preserve"> credibility</w:t>
      </w:r>
      <w:r w:rsidR="008A3867">
        <w:rPr>
          <w:rFonts w:ascii="Calibri" w:hAnsi="Calibri" w:cs="Helvetica"/>
          <w:color w:val="333333"/>
          <w:sz w:val="28"/>
          <w:szCs w:val="28"/>
          <w:shd w:val="clear" w:color="auto" w:fill="FFFFFF"/>
        </w:rPr>
        <w:t xml:space="preserve"> of </w:t>
      </w:r>
      <w:r>
        <w:rPr>
          <w:rFonts w:ascii="Calibri" w:hAnsi="Calibri" w:cs="Helvetica"/>
          <w:color w:val="333333"/>
          <w:sz w:val="28"/>
          <w:szCs w:val="28"/>
          <w:shd w:val="clear" w:color="auto" w:fill="FFFFFF"/>
        </w:rPr>
        <w:t xml:space="preserve">plaintiff’s case. When the </w:t>
      </w:r>
      <w:r w:rsidR="00440900">
        <w:rPr>
          <w:rFonts w:ascii="Calibri" w:hAnsi="Calibri" w:cs="Helvetica"/>
          <w:color w:val="333333"/>
          <w:sz w:val="28"/>
          <w:szCs w:val="28"/>
          <w:shd w:val="clear" w:color="auto" w:fill="FFFFFF"/>
        </w:rPr>
        <w:t>plaintiff put forth</w:t>
      </w:r>
      <w:r>
        <w:rPr>
          <w:rFonts w:ascii="Calibri" w:hAnsi="Calibri" w:cs="Helvetica"/>
          <w:color w:val="333333"/>
          <w:sz w:val="28"/>
          <w:szCs w:val="28"/>
          <w:shd w:val="clear" w:color="auto" w:fill="FFFFFF"/>
        </w:rPr>
        <w:t xml:space="preserve"> </w:t>
      </w:r>
    </w:p>
    <w:p w:rsidR="008A3867" w:rsidRDefault="008A3867" w:rsidP="0051473C">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(17)</w:t>
      </w:r>
    </w:p>
    <w:p w:rsidR="008A3867" w:rsidRDefault="00C2007C"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witness</w:t>
      </w:r>
      <w:r w:rsidR="00440900">
        <w:rPr>
          <w:rFonts w:ascii="Calibri" w:hAnsi="Calibri" w:cs="Helvetica"/>
          <w:color w:val="333333"/>
          <w:sz w:val="28"/>
          <w:szCs w:val="28"/>
          <w:shd w:val="clear" w:color="auto" w:fill="FFFFFF"/>
        </w:rPr>
        <w:t>es</w:t>
      </w:r>
      <w:proofErr w:type="gramEnd"/>
      <w:r>
        <w:rPr>
          <w:rFonts w:ascii="Calibri" w:hAnsi="Calibri" w:cs="Helvetica"/>
          <w:color w:val="333333"/>
          <w:sz w:val="28"/>
          <w:szCs w:val="28"/>
          <w:shd w:val="clear" w:color="auto" w:fill="FFFFFF"/>
        </w:rPr>
        <w:t xml:space="preserve"> in attempt to rebut defendants’ adverse possession claim, the </w:t>
      </w:r>
    </w:p>
    <w:p w:rsidR="00C2007C" w:rsidRDefault="00C2007C"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witnesses</w:t>
      </w:r>
      <w:proofErr w:type="gramEnd"/>
      <w:r>
        <w:rPr>
          <w:rFonts w:ascii="Calibri" w:hAnsi="Calibri" w:cs="Helvetica"/>
          <w:color w:val="333333"/>
          <w:sz w:val="28"/>
          <w:szCs w:val="28"/>
          <w:shd w:val="clear" w:color="auto" w:fill="FFFFFF"/>
        </w:rPr>
        <w:t xml:space="preserve"> were shown to be lying. </w:t>
      </w:r>
      <w:r w:rsidR="00B1410E">
        <w:rPr>
          <w:rFonts w:ascii="Calibri" w:hAnsi="Calibri" w:cs="Helvetica"/>
          <w:color w:val="333333"/>
          <w:sz w:val="28"/>
          <w:szCs w:val="28"/>
          <w:shd w:val="clear" w:color="auto" w:fill="FFFFFF"/>
        </w:rPr>
        <w:t xml:space="preserve"> </w:t>
      </w:r>
      <w:r w:rsidR="00F0681F">
        <w:rPr>
          <w:rFonts w:ascii="Calibri" w:hAnsi="Calibri" w:cs="Helvetica"/>
          <w:color w:val="333333"/>
          <w:sz w:val="28"/>
          <w:szCs w:val="28"/>
          <w:shd w:val="clear" w:color="auto" w:fill="FFFFFF"/>
        </w:rPr>
        <w:t xml:space="preserve"> </w:t>
      </w:r>
      <w:r w:rsidR="00C0314A">
        <w:rPr>
          <w:rFonts w:ascii="Calibri" w:hAnsi="Calibri" w:cs="Helvetica"/>
          <w:color w:val="333333"/>
          <w:sz w:val="28"/>
          <w:szCs w:val="28"/>
          <w:shd w:val="clear" w:color="auto" w:fill="FFFFFF"/>
        </w:rPr>
        <w:t xml:space="preserve">(Gary Finger, Lewis </w:t>
      </w:r>
      <w:proofErr w:type="spellStart"/>
      <w:r w:rsidR="00C0314A">
        <w:rPr>
          <w:rFonts w:ascii="Calibri" w:hAnsi="Calibri" w:cs="Helvetica"/>
          <w:color w:val="333333"/>
          <w:sz w:val="28"/>
          <w:szCs w:val="28"/>
          <w:shd w:val="clear" w:color="auto" w:fill="FFFFFF"/>
        </w:rPr>
        <w:t>Warush</w:t>
      </w:r>
      <w:proofErr w:type="spellEnd"/>
      <w:r w:rsidR="00C0314A">
        <w:rPr>
          <w:rFonts w:ascii="Calibri" w:hAnsi="Calibri" w:cs="Helvetica"/>
          <w:color w:val="333333"/>
          <w:sz w:val="28"/>
          <w:szCs w:val="28"/>
          <w:shd w:val="clear" w:color="auto" w:fill="FFFFFF"/>
        </w:rPr>
        <w:t>)</w:t>
      </w:r>
      <w:r w:rsidR="00F45E1A">
        <w:rPr>
          <w:rFonts w:ascii="Calibri" w:hAnsi="Calibri" w:cs="Helvetica"/>
          <w:color w:val="333333"/>
          <w:sz w:val="28"/>
          <w:szCs w:val="28"/>
          <w:shd w:val="clear" w:color="auto" w:fill="FFFFFF"/>
        </w:rPr>
        <w:t xml:space="preserve">                                                                              </w:t>
      </w:r>
    </w:p>
    <w:p w:rsidR="008A3867" w:rsidRDefault="008A3867" w:rsidP="0051473C">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sidR="0039419B">
        <w:rPr>
          <w:rFonts w:ascii="Calibri" w:hAnsi="Calibri" w:cs="Helvetica"/>
          <w:color w:val="333333"/>
          <w:sz w:val="28"/>
          <w:szCs w:val="28"/>
          <w:shd w:val="clear" w:color="auto" w:fill="FFFFFF"/>
        </w:rPr>
        <w:t xml:space="preserve">  </w:t>
      </w:r>
    </w:p>
    <w:p w:rsidR="00C2007C" w:rsidRDefault="008A3867" w:rsidP="0051473C">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w:t>
      </w:r>
      <w:r w:rsidR="00C2007C">
        <w:rPr>
          <w:rFonts w:ascii="Calibri" w:hAnsi="Calibri" w:cs="Helvetica"/>
          <w:color w:val="333333"/>
          <w:sz w:val="28"/>
          <w:szCs w:val="28"/>
          <w:shd w:val="clear" w:color="auto" w:fill="FFFFFF"/>
        </w:rPr>
        <w:t>Otherwise t</w:t>
      </w:r>
      <w:r w:rsidR="00BE057A">
        <w:rPr>
          <w:rFonts w:ascii="Calibri" w:hAnsi="Calibri" w:cs="Helvetica"/>
          <w:color w:val="333333"/>
          <w:sz w:val="28"/>
          <w:szCs w:val="28"/>
          <w:shd w:val="clear" w:color="auto" w:fill="FFFFFF"/>
        </w:rPr>
        <w:t>he plaintiffs’ case was</w:t>
      </w:r>
      <w:r w:rsidR="00C2007C">
        <w:rPr>
          <w:rFonts w:ascii="Calibri" w:hAnsi="Calibri" w:cs="Helvetica"/>
          <w:color w:val="333333"/>
          <w:sz w:val="28"/>
          <w:szCs w:val="28"/>
          <w:shd w:val="clear" w:color="auto" w:fill="FFFFFF"/>
        </w:rPr>
        <w:t xml:space="preserve"> lacking any eviden</w:t>
      </w:r>
      <w:r w:rsidR="00BE057A">
        <w:rPr>
          <w:rFonts w:ascii="Calibri" w:hAnsi="Calibri" w:cs="Helvetica"/>
          <w:color w:val="333333"/>
          <w:sz w:val="28"/>
          <w:szCs w:val="28"/>
          <w:shd w:val="clear" w:color="auto" w:fill="FFFFFF"/>
        </w:rPr>
        <w:t>ce of their use, care, or</w:t>
      </w:r>
    </w:p>
    <w:p w:rsidR="00C2007C" w:rsidRDefault="00C2007C"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possession</w:t>
      </w:r>
      <w:proofErr w:type="gramEnd"/>
      <w:r>
        <w:rPr>
          <w:rFonts w:ascii="Calibri" w:hAnsi="Calibri" w:cs="Helvetica"/>
          <w:color w:val="333333"/>
          <w:sz w:val="28"/>
          <w:szCs w:val="28"/>
          <w:shd w:val="clear" w:color="auto" w:fill="FFFFFF"/>
        </w:rPr>
        <w:t xml:space="preserve"> of the disputed property. When the plaintiff attempted to place the </w:t>
      </w:r>
    </w:p>
    <w:p w:rsidR="00C2007C" w:rsidRDefault="00C2007C" w:rsidP="0051473C">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Curran Farm boundary (which subdivided lot 1 in 1841) other than along the ridge </w:t>
      </w:r>
    </w:p>
    <w:p w:rsidR="00C2007C" w:rsidRDefault="00B11C5F"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in</w:t>
      </w:r>
      <w:proofErr w:type="gramEnd"/>
      <w:r>
        <w:rPr>
          <w:rFonts w:ascii="Calibri" w:hAnsi="Calibri" w:cs="Helvetica"/>
          <w:color w:val="333333"/>
          <w:sz w:val="28"/>
          <w:szCs w:val="28"/>
          <w:shd w:val="clear" w:color="auto" w:fill="FFFFFF"/>
        </w:rPr>
        <w:t xml:space="preserve"> lots 1-4</w:t>
      </w:r>
      <w:r w:rsidR="00C2007C">
        <w:rPr>
          <w:rFonts w:ascii="Calibri" w:hAnsi="Calibri" w:cs="Helvetica"/>
          <w:color w:val="333333"/>
          <w:sz w:val="28"/>
          <w:szCs w:val="28"/>
          <w:shd w:val="clear" w:color="auto" w:fill="FFFFFF"/>
        </w:rPr>
        <w:t xml:space="preserve"> as determined by defendants’ expert surveyors, and the prior sworn </w:t>
      </w:r>
    </w:p>
    <w:p w:rsidR="00C2007C" w:rsidRDefault="00C2007C"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testimony</w:t>
      </w:r>
      <w:proofErr w:type="gramEnd"/>
      <w:r>
        <w:rPr>
          <w:rFonts w:ascii="Calibri" w:hAnsi="Calibri" w:cs="Helvetica"/>
          <w:color w:val="333333"/>
          <w:sz w:val="28"/>
          <w:szCs w:val="28"/>
          <w:shd w:val="clear" w:color="auto" w:fill="FFFFFF"/>
        </w:rPr>
        <w:t xml:space="preserve"> of Norman Van </w:t>
      </w:r>
      <w:proofErr w:type="spellStart"/>
      <w:r>
        <w:rPr>
          <w:rFonts w:ascii="Calibri" w:hAnsi="Calibri" w:cs="Helvetica"/>
          <w:color w:val="333333"/>
          <w:sz w:val="28"/>
          <w:szCs w:val="28"/>
          <w:shd w:val="clear" w:color="auto" w:fill="FFFFFF"/>
        </w:rPr>
        <w:t>Valkenburgh</w:t>
      </w:r>
      <w:proofErr w:type="spellEnd"/>
      <w:r>
        <w:rPr>
          <w:rFonts w:ascii="Calibri" w:hAnsi="Calibri" w:cs="Helvetica"/>
          <w:color w:val="333333"/>
          <w:sz w:val="28"/>
          <w:szCs w:val="28"/>
          <w:shd w:val="clear" w:color="auto" w:fill="FFFFFF"/>
        </w:rPr>
        <w:t>, they undermine</w:t>
      </w:r>
      <w:r w:rsidR="00440900">
        <w:rPr>
          <w:rFonts w:ascii="Calibri" w:hAnsi="Calibri" w:cs="Helvetica"/>
          <w:color w:val="333333"/>
          <w:sz w:val="28"/>
          <w:szCs w:val="28"/>
          <w:shd w:val="clear" w:color="auto" w:fill="FFFFFF"/>
        </w:rPr>
        <w:t>d</w:t>
      </w:r>
      <w:r>
        <w:rPr>
          <w:rFonts w:ascii="Calibri" w:hAnsi="Calibri" w:cs="Helvetica"/>
          <w:color w:val="333333"/>
          <w:sz w:val="28"/>
          <w:szCs w:val="28"/>
          <w:shd w:val="clear" w:color="auto" w:fill="FFFFFF"/>
        </w:rPr>
        <w:t xml:space="preserve"> their credibility. First, in </w:t>
      </w:r>
    </w:p>
    <w:p w:rsidR="00F0681F" w:rsidRDefault="00F0681F"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summary</w:t>
      </w:r>
      <w:proofErr w:type="gramEnd"/>
      <w:r>
        <w:rPr>
          <w:rFonts w:ascii="Calibri" w:hAnsi="Calibri" w:cs="Helvetica"/>
          <w:color w:val="333333"/>
          <w:sz w:val="28"/>
          <w:szCs w:val="28"/>
          <w:shd w:val="clear" w:color="auto" w:fill="FFFFFF"/>
        </w:rPr>
        <w:t xml:space="preserve"> judgment, Richard Brooks, plaintiff’s survey witness,</w:t>
      </w:r>
      <w:r w:rsidR="00C2007C">
        <w:rPr>
          <w:rFonts w:ascii="Calibri" w:hAnsi="Calibri" w:cs="Helvetica"/>
          <w:color w:val="333333"/>
          <w:sz w:val="28"/>
          <w:szCs w:val="28"/>
          <w:shd w:val="clear" w:color="auto" w:fill="FFFFFF"/>
        </w:rPr>
        <w:t xml:space="preserve"> claimed the Curran </w:t>
      </w:r>
    </w:p>
    <w:p w:rsidR="00F0681F" w:rsidRDefault="00C2007C"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boundary</w:t>
      </w:r>
      <w:proofErr w:type="gramEnd"/>
      <w:r>
        <w:rPr>
          <w:rFonts w:ascii="Calibri" w:hAnsi="Calibri" w:cs="Helvetica"/>
          <w:color w:val="333333"/>
          <w:sz w:val="28"/>
          <w:szCs w:val="28"/>
          <w:shd w:val="clear" w:color="auto" w:fill="FFFFFF"/>
        </w:rPr>
        <w:t xml:space="preserve"> went around the perimeter o</w:t>
      </w:r>
      <w:r w:rsidR="00191D7E">
        <w:rPr>
          <w:rFonts w:ascii="Calibri" w:hAnsi="Calibri" w:cs="Helvetica"/>
          <w:color w:val="333333"/>
          <w:sz w:val="28"/>
          <w:szCs w:val="28"/>
          <w:shd w:val="clear" w:color="auto" w:fill="FFFFFF"/>
        </w:rPr>
        <w:t xml:space="preserve">f the southern bounds of lot 1. </w:t>
      </w:r>
      <w:r w:rsidR="00354D6E">
        <w:rPr>
          <w:rFonts w:ascii="Calibri" w:hAnsi="Calibri" w:cs="Helvetica"/>
          <w:color w:val="333333"/>
          <w:sz w:val="28"/>
          <w:szCs w:val="28"/>
          <w:shd w:val="clear" w:color="auto" w:fill="FFFFFF"/>
        </w:rPr>
        <w:t>Then</w:t>
      </w:r>
      <w:r w:rsidR="00C9328F">
        <w:rPr>
          <w:rFonts w:ascii="Calibri" w:hAnsi="Calibri" w:cs="Helvetica"/>
          <w:color w:val="333333"/>
          <w:sz w:val="28"/>
          <w:szCs w:val="28"/>
          <w:shd w:val="clear" w:color="auto" w:fill="FFFFFF"/>
        </w:rPr>
        <w:t xml:space="preserve"> on</w:t>
      </w:r>
    </w:p>
    <w:p w:rsidR="00F0681F" w:rsidRDefault="00C9328F"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the</w:t>
      </w:r>
      <w:proofErr w:type="gramEnd"/>
      <w:r>
        <w:rPr>
          <w:rFonts w:ascii="Calibri" w:hAnsi="Calibri" w:cs="Helvetica"/>
          <w:color w:val="333333"/>
          <w:sz w:val="28"/>
          <w:szCs w:val="28"/>
          <w:shd w:val="clear" w:color="auto" w:fill="FFFFFF"/>
        </w:rPr>
        <w:t xml:space="preserve"> </w:t>
      </w:r>
      <w:r w:rsidR="00C2007C">
        <w:rPr>
          <w:rFonts w:ascii="Calibri" w:hAnsi="Calibri" w:cs="Helvetica"/>
          <w:color w:val="333333"/>
          <w:sz w:val="28"/>
          <w:szCs w:val="28"/>
          <w:shd w:val="clear" w:color="auto" w:fill="FFFFFF"/>
        </w:rPr>
        <w:t xml:space="preserve">last day of trial, over 15 years after the Van </w:t>
      </w:r>
      <w:proofErr w:type="spellStart"/>
      <w:r w:rsidR="00C2007C">
        <w:rPr>
          <w:rFonts w:ascii="Calibri" w:hAnsi="Calibri" w:cs="Helvetica"/>
          <w:color w:val="333333"/>
          <w:sz w:val="28"/>
          <w:szCs w:val="28"/>
          <w:shd w:val="clear" w:color="auto" w:fill="FFFFFF"/>
        </w:rPr>
        <w:t>Valkenburgh</w:t>
      </w:r>
      <w:proofErr w:type="spellEnd"/>
      <w:r w:rsidR="00C2007C">
        <w:rPr>
          <w:rFonts w:ascii="Calibri" w:hAnsi="Calibri" w:cs="Helvetica"/>
          <w:color w:val="333333"/>
          <w:sz w:val="28"/>
          <w:szCs w:val="28"/>
          <w:shd w:val="clear" w:color="auto" w:fill="FFFFFF"/>
        </w:rPr>
        <w:t xml:space="preserve"> s</w:t>
      </w:r>
      <w:r w:rsidR="0039419B">
        <w:rPr>
          <w:rFonts w:ascii="Calibri" w:hAnsi="Calibri" w:cs="Helvetica"/>
          <w:color w:val="333333"/>
          <w:sz w:val="28"/>
          <w:szCs w:val="28"/>
          <w:shd w:val="clear" w:color="auto" w:fill="FFFFFF"/>
        </w:rPr>
        <w:t>urvey, he</w:t>
      </w:r>
      <w:r>
        <w:rPr>
          <w:rFonts w:ascii="Calibri" w:hAnsi="Calibri" w:cs="Helvetica"/>
          <w:color w:val="333333"/>
          <w:sz w:val="28"/>
          <w:szCs w:val="28"/>
          <w:shd w:val="clear" w:color="auto" w:fill="FFFFFF"/>
        </w:rPr>
        <w:t xml:space="preserve"> did a 180,</w:t>
      </w:r>
    </w:p>
    <w:p w:rsidR="00C9328F" w:rsidRDefault="00C9328F"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producing</w:t>
      </w:r>
      <w:proofErr w:type="gramEnd"/>
      <w:r>
        <w:rPr>
          <w:rFonts w:ascii="Calibri" w:hAnsi="Calibri" w:cs="Helvetica"/>
          <w:color w:val="333333"/>
          <w:sz w:val="28"/>
          <w:szCs w:val="28"/>
          <w:shd w:val="clear" w:color="auto" w:fill="FFFFFF"/>
        </w:rPr>
        <w:t xml:space="preserve"> a map claiming the boundary</w:t>
      </w:r>
      <w:r w:rsidR="00F0681F">
        <w:rPr>
          <w:rFonts w:ascii="Calibri" w:hAnsi="Calibri" w:cs="Helvetica"/>
          <w:color w:val="333333"/>
          <w:sz w:val="28"/>
          <w:szCs w:val="28"/>
          <w:shd w:val="clear" w:color="auto" w:fill="FFFFFF"/>
        </w:rPr>
        <w:t xml:space="preserve"> </w:t>
      </w:r>
      <w:r>
        <w:rPr>
          <w:rFonts w:ascii="Calibri" w:hAnsi="Calibri" w:cs="Helvetica"/>
          <w:color w:val="333333"/>
          <w:sz w:val="28"/>
          <w:szCs w:val="28"/>
          <w:shd w:val="clear" w:color="auto" w:fill="FFFFFF"/>
        </w:rPr>
        <w:t xml:space="preserve">was </w:t>
      </w:r>
      <w:r w:rsidR="00C2007C">
        <w:rPr>
          <w:rFonts w:ascii="Calibri" w:hAnsi="Calibri" w:cs="Helvetica"/>
          <w:color w:val="333333"/>
          <w:sz w:val="28"/>
          <w:szCs w:val="28"/>
          <w:shd w:val="clear" w:color="auto" w:fill="FFFFFF"/>
        </w:rPr>
        <w:t xml:space="preserve">north of the ridge line and down the </w:t>
      </w:r>
    </w:p>
    <w:p w:rsidR="00C9328F" w:rsidRDefault="00C2007C"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hill</w:t>
      </w:r>
      <w:proofErr w:type="gramEnd"/>
      <w:r>
        <w:rPr>
          <w:rFonts w:ascii="Calibri" w:hAnsi="Calibri" w:cs="Helvetica"/>
          <w:color w:val="333333"/>
          <w:sz w:val="28"/>
          <w:szCs w:val="28"/>
          <w:shd w:val="clear" w:color="auto" w:fill="FFFFFF"/>
        </w:rPr>
        <w:t xml:space="preserve"> about </w:t>
      </w:r>
      <w:r w:rsidR="00F0681F">
        <w:rPr>
          <w:rFonts w:ascii="Calibri" w:hAnsi="Calibri" w:cs="Helvetica"/>
          <w:color w:val="333333"/>
          <w:sz w:val="28"/>
          <w:szCs w:val="28"/>
          <w:shd w:val="clear" w:color="auto" w:fill="FFFFFF"/>
        </w:rPr>
        <w:t xml:space="preserve">180 </w:t>
      </w:r>
      <w:proofErr w:type="spellStart"/>
      <w:r w:rsidR="00F0681F">
        <w:rPr>
          <w:rFonts w:ascii="Calibri" w:hAnsi="Calibri" w:cs="Helvetica"/>
          <w:color w:val="333333"/>
          <w:sz w:val="28"/>
          <w:szCs w:val="28"/>
          <w:shd w:val="clear" w:color="auto" w:fill="FFFFFF"/>
        </w:rPr>
        <w:t>ft</w:t>
      </w:r>
      <w:proofErr w:type="spellEnd"/>
      <w:r w:rsidR="00F0681F">
        <w:rPr>
          <w:rFonts w:ascii="Calibri" w:hAnsi="Calibri" w:cs="Helvetica"/>
          <w:color w:val="333333"/>
          <w:sz w:val="28"/>
          <w:szCs w:val="28"/>
          <w:shd w:val="clear" w:color="auto" w:fill="FFFFFF"/>
        </w:rPr>
        <w:t xml:space="preserve"> in elevation, with 2 </w:t>
      </w:r>
      <w:r>
        <w:rPr>
          <w:rFonts w:ascii="Calibri" w:hAnsi="Calibri" w:cs="Helvetica"/>
          <w:color w:val="333333"/>
          <w:sz w:val="28"/>
          <w:szCs w:val="28"/>
          <w:shd w:val="clear" w:color="auto" w:fill="FFFFFF"/>
        </w:rPr>
        <w:t>additional turns no</w:t>
      </w:r>
      <w:r w:rsidR="00EC54D6">
        <w:rPr>
          <w:rFonts w:ascii="Calibri" w:hAnsi="Calibri" w:cs="Helvetica"/>
          <w:color w:val="333333"/>
          <w:sz w:val="28"/>
          <w:szCs w:val="28"/>
          <w:shd w:val="clear" w:color="auto" w:fill="FFFFFF"/>
        </w:rPr>
        <w:t>t cal</w:t>
      </w:r>
      <w:r w:rsidR="00C9328F">
        <w:rPr>
          <w:rFonts w:ascii="Calibri" w:hAnsi="Calibri" w:cs="Helvetica"/>
          <w:color w:val="333333"/>
          <w:sz w:val="28"/>
          <w:szCs w:val="28"/>
          <w:shd w:val="clear" w:color="auto" w:fill="FFFFFF"/>
        </w:rPr>
        <w:t xml:space="preserve">led for in the Curran </w:t>
      </w:r>
    </w:p>
    <w:p w:rsidR="00354D6E" w:rsidRDefault="00C9328F"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deed</w:t>
      </w:r>
      <w:proofErr w:type="gramEnd"/>
      <w:r>
        <w:rPr>
          <w:rFonts w:ascii="Calibri" w:hAnsi="Calibri" w:cs="Helvetica"/>
          <w:color w:val="333333"/>
          <w:sz w:val="28"/>
          <w:szCs w:val="28"/>
          <w:shd w:val="clear" w:color="auto" w:fill="FFFFFF"/>
        </w:rPr>
        <w:t xml:space="preserve">, and </w:t>
      </w:r>
      <w:r w:rsidR="00EC54D6">
        <w:rPr>
          <w:rFonts w:ascii="Calibri" w:hAnsi="Calibri" w:cs="Helvetica"/>
          <w:color w:val="333333"/>
          <w:sz w:val="28"/>
          <w:szCs w:val="28"/>
          <w:shd w:val="clear" w:color="auto" w:fill="FFFFFF"/>
        </w:rPr>
        <w:t xml:space="preserve">not following any rocks or ridge, and without justification. </w:t>
      </w:r>
      <w:r w:rsidR="00C2007C">
        <w:rPr>
          <w:rFonts w:ascii="Calibri" w:hAnsi="Calibri" w:cs="Helvetica"/>
          <w:color w:val="333333"/>
          <w:sz w:val="28"/>
          <w:szCs w:val="28"/>
          <w:shd w:val="clear" w:color="auto" w:fill="FFFFFF"/>
        </w:rPr>
        <w:t xml:space="preserve"> </w:t>
      </w:r>
      <w:r w:rsidR="00354D6E">
        <w:rPr>
          <w:rFonts w:ascii="Calibri" w:hAnsi="Calibri" w:cs="Helvetica"/>
          <w:color w:val="333333"/>
          <w:sz w:val="28"/>
          <w:szCs w:val="28"/>
          <w:shd w:val="clear" w:color="auto" w:fill="FFFFFF"/>
        </w:rPr>
        <w:t xml:space="preserve">The </w:t>
      </w:r>
    </w:p>
    <w:p w:rsidR="00F0681F" w:rsidRDefault="00354D6E" w:rsidP="0051473C">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Court took judicial notice of this change of heart (Find. of fact 164) </w:t>
      </w:r>
      <w:proofErr w:type="gramStart"/>
      <w:r w:rsidR="00C2007C">
        <w:rPr>
          <w:rFonts w:ascii="Calibri" w:hAnsi="Calibri" w:cs="Helvetica"/>
          <w:color w:val="333333"/>
          <w:sz w:val="28"/>
          <w:szCs w:val="28"/>
          <w:shd w:val="clear" w:color="auto" w:fill="FFFFFF"/>
        </w:rPr>
        <w:t>This</w:t>
      </w:r>
      <w:proofErr w:type="gramEnd"/>
      <w:r w:rsidR="00C2007C">
        <w:rPr>
          <w:rFonts w:ascii="Calibri" w:hAnsi="Calibri" w:cs="Helvetica"/>
          <w:color w:val="333333"/>
          <w:sz w:val="28"/>
          <w:szCs w:val="28"/>
          <w:shd w:val="clear" w:color="auto" w:fill="FFFFFF"/>
        </w:rPr>
        <w:t xml:space="preserve"> </w:t>
      </w:r>
    </w:p>
    <w:p w:rsidR="00F0681F" w:rsidRDefault="00F0681F"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map</w:t>
      </w:r>
      <w:proofErr w:type="gramEnd"/>
      <w:r>
        <w:rPr>
          <w:rFonts w:ascii="Calibri" w:hAnsi="Calibri" w:cs="Helvetica"/>
          <w:color w:val="333333"/>
          <w:sz w:val="28"/>
          <w:szCs w:val="28"/>
          <w:shd w:val="clear" w:color="auto" w:fill="FFFFFF"/>
        </w:rPr>
        <w:t xml:space="preserve"> showed the line going </w:t>
      </w:r>
      <w:r w:rsidR="00B0006D">
        <w:rPr>
          <w:rFonts w:ascii="Calibri" w:hAnsi="Calibri" w:cs="Helvetica"/>
          <w:color w:val="333333"/>
          <w:sz w:val="28"/>
          <w:szCs w:val="28"/>
          <w:shd w:val="clear" w:color="auto" w:fill="FFFFFF"/>
        </w:rPr>
        <w:t>south west for 250</w:t>
      </w:r>
      <w:r w:rsidR="00C2007C">
        <w:rPr>
          <w:rFonts w:ascii="Calibri" w:hAnsi="Calibri" w:cs="Helvetica"/>
          <w:color w:val="333333"/>
          <w:sz w:val="28"/>
          <w:szCs w:val="28"/>
          <w:shd w:val="clear" w:color="auto" w:fill="FFFFFF"/>
        </w:rPr>
        <w:t xml:space="preserve"> feet after the ledges peter </w:t>
      </w:r>
    </w:p>
    <w:p w:rsidR="00F0681F" w:rsidRDefault="00C2007C"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out</w:t>
      </w:r>
      <w:proofErr w:type="gramEnd"/>
      <w:r>
        <w:rPr>
          <w:rFonts w:ascii="Calibri" w:hAnsi="Calibri" w:cs="Helvetica"/>
          <w:color w:val="333333"/>
          <w:sz w:val="28"/>
          <w:szCs w:val="28"/>
          <w:shd w:val="clear" w:color="auto" w:fill="FFFFFF"/>
        </w:rPr>
        <w:t xml:space="preserve"> i</w:t>
      </w:r>
      <w:r w:rsidR="00F0681F">
        <w:rPr>
          <w:rFonts w:ascii="Calibri" w:hAnsi="Calibri" w:cs="Helvetica"/>
          <w:color w:val="333333"/>
          <w:sz w:val="28"/>
          <w:szCs w:val="28"/>
          <w:shd w:val="clear" w:color="auto" w:fill="FFFFFF"/>
        </w:rPr>
        <w:t xml:space="preserve">n lot 2 in the exact same </w:t>
      </w:r>
      <w:r>
        <w:rPr>
          <w:rFonts w:ascii="Calibri" w:hAnsi="Calibri" w:cs="Helvetica"/>
          <w:color w:val="333333"/>
          <w:sz w:val="28"/>
          <w:szCs w:val="28"/>
          <w:shd w:val="clear" w:color="auto" w:fill="FFFFFF"/>
        </w:rPr>
        <w:t xml:space="preserve">direction determined by defendants’ expert </w:t>
      </w:r>
    </w:p>
    <w:p w:rsidR="005C371F" w:rsidRDefault="00C2007C"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surveyor</w:t>
      </w:r>
      <w:r w:rsidR="00807F13">
        <w:rPr>
          <w:rFonts w:ascii="Calibri" w:hAnsi="Calibri" w:cs="Helvetica"/>
          <w:color w:val="333333"/>
          <w:sz w:val="28"/>
          <w:szCs w:val="28"/>
          <w:shd w:val="clear" w:color="auto" w:fill="FFFFFF"/>
        </w:rPr>
        <w:t>s</w:t>
      </w:r>
      <w:proofErr w:type="gramEnd"/>
      <w:r w:rsidR="00F0681F">
        <w:rPr>
          <w:rFonts w:ascii="Calibri" w:hAnsi="Calibri" w:cs="Helvetica"/>
          <w:color w:val="333333"/>
          <w:sz w:val="28"/>
          <w:szCs w:val="28"/>
          <w:shd w:val="clear" w:color="auto" w:fill="FFFFFF"/>
        </w:rPr>
        <w:t xml:space="preserve">, but then turning at the lot </w:t>
      </w:r>
      <w:r w:rsidR="00440900">
        <w:rPr>
          <w:rFonts w:ascii="Calibri" w:hAnsi="Calibri" w:cs="Helvetica"/>
          <w:color w:val="333333"/>
          <w:sz w:val="28"/>
          <w:szCs w:val="28"/>
          <w:shd w:val="clear" w:color="auto" w:fill="FFFFFF"/>
        </w:rPr>
        <w:t>1</w:t>
      </w:r>
      <w:r w:rsidR="00EC54D6">
        <w:rPr>
          <w:rFonts w:ascii="Calibri" w:hAnsi="Calibri" w:cs="Helvetica"/>
          <w:color w:val="333333"/>
          <w:sz w:val="28"/>
          <w:szCs w:val="28"/>
          <w:shd w:val="clear" w:color="auto" w:fill="FFFFFF"/>
        </w:rPr>
        <w:t xml:space="preserve"> line and heading north</w:t>
      </w:r>
      <w:r w:rsidR="00836265">
        <w:rPr>
          <w:rFonts w:ascii="Calibri" w:hAnsi="Calibri" w:cs="Helvetica"/>
          <w:color w:val="333333"/>
          <w:sz w:val="28"/>
          <w:szCs w:val="28"/>
          <w:shd w:val="clear" w:color="auto" w:fill="FFFFFF"/>
        </w:rPr>
        <w:t xml:space="preserve"> without </w:t>
      </w:r>
    </w:p>
    <w:p w:rsidR="00836265" w:rsidRDefault="00836265"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explanation</w:t>
      </w:r>
      <w:proofErr w:type="gramEnd"/>
      <w:r w:rsidR="00C2007C">
        <w:rPr>
          <w:rFonts w:ascii="Calibri" w:hAnsi="Calibri" w:cs="Helvetica"/>
          <w:color w:val="333333"/>
          <w:sz w:val="28"/>
          <w:szCs w:val="28"/>
          <w:shd w:val="clear" w:color="auto" w:fill="FFFFFF"/>
        </w:rPr>
        <w:t>. When plaintiff’s title expert claimed</w:t>
      </w:r>
      <w:r w:rsidR="00F0681F">
        <w:rPr>
          <w:rFonts w:ascii="Calibri" w:hAnsi="Calibri" w:cs="Helvetica"/>
          <w:color w:val="333333"/>
          <w:sz w:val="28"/>
          <w:szCs w:val="28"/>
          <w:shd w:val="clear" w:color="auto" w:fill="FFFFFF"/>
        </w:rPr>
        <w:t xml:space="preserve"> that </w:t>
      </w:r>
      <w:r w:rsidR="00440900">
        <w:rPr>
          <w:rFonts w:ascii="Calibri" w:hAnsi="Calibri" w:cs="Helvetica"/>
          <w:color w:val="333333"/>
          <w:sz w:val="28"/>
          <w:szCs w:val="28"/>
          <w:shd w:val="clear" w:color="auto" w:fill="FFFFFF"/>
        </w:rPr>
        <w:t xml:space="preserve">William Chase owned other </w:t>
      </w:r>
    </w:p>
    <w:p w:rsidR="00C64423" w:rsidRDefault="00440900"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land</w:t>
      </w:r>
      <w:proofErr w:type="gramEnd"/>
      <w:r>
        <w:rPr>
          <w:rFonts w:ascii="Calibri" w:hAnsi="Calibri" w:cs="Helvetica"/>
          <w:color w:val="333333"/>
          <w:sz w:val="28"/>
          <w:szCs w:val="28"/>
          <w:shd w:val="clear" w:color="auto" w:fill="FFFFFF"/>
        </w:rPr>
        <w:t xml:space="preserve"> in the area, but not adjoining or in lot 1, the </w:t>
      </w:r>
      <w:r w:rsidR="00C64423">
        <w:rPr>
          <w:rFonts w:ascii="Calibri" w:hAnsi="Calibri" w:cs="Helvetica"/>
          <w:color w:val="333333"/>
          <w:sz w:val="28"/>
          <w:szCs w:val="28"/>
          <w:shd w:val="clear" w:color="auto" w:fill="FFFFFF"/>
        </w:rPr>
        <w:t xml:space="preserve">Fact finder could not hide his </w:t>
      </w:r>
    </w:p>
    <w:p w:rsidR="00C64423" w:rsidRDefault="00C64423" w:rsidP="0051473C">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cs="Helvetica"/>
          <w:color w:val="333333"/>
          <w:sz w:val="28"/>
          <w:szCs w:val="28"/>
          <w:shd w:val="clear" w:color="auto" w:fill="FFFFFF"/>
        </w:rPr>
        <w:t xml:space="preserve">                                                                    (18)</w:t>
      </w:r>
    </w:p>
    <w:p w:rsidR="00C64423" w:rsidRDefault="0045362A"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disbelief</w:t>
      </w:r>
      <w:proofErr w:type="gramEnd"/>
      <w:r w:rsidR="00440900">
        <w:rPr>
          <w:rFonts w:ascii="Calibri" w:hAnsi="Calibri" w:cs="Helvetica"/>
          <w:color w:val="333333"/>
          <w:sz w:val="28"/>
          <w:szCs w:val="28"/>
          <w:shd w:val="clear" w:color="auto" w:fill="FFFFFF"/>
        </w:rPr>
        <w:t xml:space="preserve"> that plaintiff’s</w:t>
      </w:r>
      <w:r w:rsidR="00C23A0A">
        <w:rPr>
          <w:rFonts w:ascii="Calibri" w:hAnsi="Calibri" w:cs="Helvetica"/>
          <w:color w:val="333333"/>
          <w:sz w:val="28"/>
          <w:szCs w:val="28"/>
          <w:shd w:val="clear" w:color="auto" w:fill="FFFFFF"/>
        </w:rPr>
        <w:t xml:space="preserve"> position was that the William </w:t>
      </w:r>
      <w:r w:rsidR="00440900">
        <w:rPr>
          <w:rFonts w:ascii="Calibri" w:hAnsi="Calibri" w:cs="Helvetica"/>
          <w:color w:val="333333"/>
          <w:sz w:val="28"/>
          <w:szCs w:val="28"/>
          <w:shd w:val="clear" w:color="auto" w:fill="FFFFFF"/>
        </w:rPr>
        <w:t xml:space="preserve">Chase </w:t>
      </w:r>
      <w:proofErr w:type="spellStart"/>
      <w:r w:rsidR="00440900">
        <w:rPr>
          <w:rFonts w:ascii="Calibri" w:hAnsi="Calibri" w:cs="Helvetica"/>
          <w:color w:val="333333"/>
          <w:sz w:val="28"/>
          <w:szCs w:val="28"/>
          <w:shd w:val="clear" w:color="auto" w:fill="FFFFFF"/>
        </w:rPr>
        <w:t>adjoiner</w:t>
      </w:r>
      <w:proofErr w:type="spellEnd"/>
      <w:r w:rsidR="00440900">
        <w:rPr>
          <w:rFonts w:ascii="Calibri" w:hAnsi="Calibri" w:cs="Helvetica"/>
          <w:color w:val="333333"/>
          <w:sz w:val="28"/>
          <w:szCs w:val="28"/>
          <w:shd w:val="clear" w:color="auto" w:fill="FFFFFF"/>
        </w:rPr>
        <w:t xml:space="preserve"> to the 1881 </w:t>
      </w:r>
    </w:p>
    <w:p w:rsidR="00C64423" w:rsidRDefault="00440900"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tax</w:t>
      </w:r>
      <w:proofErr w:type="gramEnd"/>
      <w:r>
        <w:rPr>
          <w:rFonts w:ascii="Calibri" w:hAnsi="Calibri" w:cs="Helvetica"/>
          <w:color w:val="333333"/>
          <w:sz w:val="28"/>
          <w:szCs w:val="28"/>
          <w:shd w:val="clear" w:color="auto" w:fill="FFFFFF"/>
        </w:rPr>
        <w:t xml:space="preserve"> deed did not adjoin </w:t>
      </w:r>
      <w:r w:rsidR="00C23A0A">
        <w:rPr>
          <w:rFonts w:ascii="Calibri" w:hAnsi="Calibri" w:cs="Helvetica"/>
          <w:color w:val="333333"/>
          <w:sz w:val="28"/>
          <w:szCs w:val="28"/>
          <w:shd w:val="clear" w:color="auto" w:fill="FFFFFF"/>
        </w:rPr>
        <w:t>the tax sale property</w:t>
      </w:r>
      <w:r>
        <w:rPr>
          <w:rFonts w:ascii="Calibri" w:hAnsi="Calibri" w:cs="Helvetica"/>
          <w:color w:val="333333"/>
          <w:sz w:val="28"/>
          <w:szCs w:val="28"/>
          <w:shd w:val="clear" w:color="auto" w:fill="FFFFFF"/>
        </w:rPr>
        <w:t>. The court found that theo</w:t>
      </w:r>
      <w:r w:rsidR="00F0681F">
        <w:rPr>
          <w:rFonts w:ascii="Calibri" w:hAnsi="Calibri" w:cs="Helvetica"/>
          <w:color w:val="333333"/>
          <w:sz w:val="28"/>
          <w:szCs w:val="28"/>
          <w:shd w:val="clear" w:color="auto" w:fill="FFFFFF"/>
        </w:rPr>
        <w:t xml:space="preserve">ry to be </w:t>
      </w:r>
    </w:p>
    <w:p w:rsidR="00C64423" w:rsidRDefault="00F0681F"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illogical</w:t>
      </w:r>
      <w:proofErr w:type="gramEnd"/>
      <w:r>
        <w:rPr>
          <w:rFonts w:ascii="Calibri" w:hAnsi="Calibri" w:cs="Helvetica"/>
          <w:color w:val="333333"/>
          <w:sz w:val="28"/>
          <w:szCs w:val="28"/>
          <w:shd w:val="clear" w:color="auto" w:fill="FFFFFF"/>
        </w:rPr>
        <w:t>,</w:t>
      </w:r>
      <w:r w:rsidR="00C64423">
        <w:rPr>
          <w:rFonts w:ascii="Calibri" w:hAnsi="Calibri" w:cs="Helvetica"/>
          <w:color w:val="333333"/>
          <w:sz w:val="28"/>
          <w:szCs w:val="28"/>
          <w:shd w:val="clear" w:color="auto" w:fill="FFFFFF"/>
        </w:rPr>
        <w:t xml:space="preserve"> </w:t>
      </w:r>
      <w:r w:rsidR="00C23A0A">
        <w:rPr>
          <w:rFonts w:ascii="Calibri" w:hAnsi="Calibri" w:cs="Helvetica"/>
          <w:color w:val="333333"/>
          <w:sz w:val="28"/>
          <w:szCs w:val="28"/>
          <w:shd w:val="clear" w:color="auto" w:fill="FFFFFF"/>
        </w:rPr>
        <w:t xml:space="preserve">especially </w:t>
      </w:r>
      <w:r w:rsidR="00440900">
        <w:rPr>
          <w:rFonts w:ascii="Calibri" w:hAnsi="Calibri" w:cs="Helvetica"/>
          <w:color w:val="333333"/>
          <w:sz w:val="28"/>
          <w:szCs w:val="28"/>
          <w:shd w:val="clear" w:color="auto" w:fill="FFFFFF"/>
        </w:rPr>
        <w:t>when the deed for those other William Chase lands</w:t>
      </w:r>
      <w:r w:rsidR="00C23A0A">
        <w:rPr>
          <w:rFonts w:ascii="Calibri" w:hAnsi="Calibri" w:cs="Helvetica"/>
          <w:color w:val="333333"/>
          <w:sz w:val="28"/>
          <w:szCs w:val="28"/>
          <w:shd w:val="clear" w:color="auto" w:fill="FFFFFF"/>
        </w:rPr>
        <w:t xml:space="preserve"> in the area </w:t>
      </w:r>
    </w:p>
    <w:p w:rsidR="0051473C" w:rsidRDefault="00C23A0A" w:rsidP="0051473C">
      <w:pPr>
        <w:pStyle w:val="NormalWeb"/>
        <w:shd w:val="clear" w:color="auto" w:fill="FFFFFF"/>
        <w:spacing w:line="324" w:lineRule="atLeast"/>
        <w:rPr>
          <w:rFonts w:ascii="Calibri" w:hAnsi="Calibri" w:cs="Helvetica"/>
          <w:color w:val="333333"/>
          <w:sz w:val="28"/>
          <w:szCs w:val="28"/>
          <w:shd w:val="clear" w:color="auto" w:fill="FFFFFF"/>
        </w:rPr>
      </w:pPr>
      <w:proofErr w:type="gramStart"/>
      <w:r>
        <w:rPr>
          <w:rFonts w:ascii="Calibri" w:hAnsi="Calibri" w:cs="Helvetica"/>
          <w:color w:val="333333"/>
          <w:sz w:val="28"/>
          <w:szCs w:val="28"/>
          <w:shd w:val="clear" w:color="auto" w:fill="FFFFFF"/>
        </w:rPr>
        <w:t>also</w:t>
      </w:r>
      <w:proofErr w:type="gramEnd"/>
      <w:r>
        <w:rPr>
          <w:rFonts w:ascii="Calibri" w:hAnsi="Calibri" w:cs="Helvetica"/>
          <w:color w:val="333333"/>
          <w:sz w:val="28"/>
          <w:szCs w:val="28"/>
          <w:shd w:val="clear" w:color="auto" w:fill="FFFFFF"/>
        </w:rPr>
        <w:t xml:space="preserve"> conveyed lot </w:t>
      </w:r>
      <w:r w:rsidR="00440900">
        <w:rPr>
          <w:rFonts w:ascii="Calibri" w:hAnsi="Calibri" w:cs="Helvetica"/>
          <w:color w:val="333333"/>
          <w:sz w:val="28"/>
          <w:szCs w:val="28"/>
          <w:shd w:val="clear" w:color="auto" w:fill="FFFFFF"/>
        </w:rPr>
        <w:t>1 explicitly</w:t>
      </w:r>
      <w:r>
        <w:rPr>
          <w:rFonts w:ascii="Calibri" w:hAnsi="Calibri" w:cs="Helvetica"/>
          <w:color w:val="333333"/>
          <w:sz w:val="28"/>
          <w:szCs w:val="28"/>
          <w:shd w:val="clear" w:color="auto" w:fill="FFFFFF"/>
        </w:rPr>
        <w:t xml:space="preserve">. </w:t>
      </w:r>
      <w:r w:rsidR="00354D6E">
        <w:rPr>
          <w:rFonts w:ascii="Calibri" w:hAnsi="Calibri" w:cs="Helvetica"/>
          <w:color w:val="333333"/>
          <w:sz w:val="28"/>
          <w:szCs w:val="28"/>
          <w:shd w:val="clear" w:color="auto" w:fill="FFFFFF"/>
        </w:rPr>
        <w:t>(</w:t>
      </w:r>
      <w:r>
        <w:rPr>
          <w:rFonts w:ascii="Calibri" w:hAnsi="Calibri" w:cs="Helvetica"/>
          <w:color w:val="333333"/>
          <w:sz w:val="28"/>
          <w:szCs w:val="28"/>
          <w:shd w:val="clear" w:color="auto" w:fill="FFFFFF"/>
        </w:rPr>
        <w:t>Find</w:t>
      </w:r>
      <w:r w:rsidR="00354D6E">
        <w:rPr>
          <w:rFonts w:ascii="Calibri" w:hAnsi="Calibri" w:cs="Helvetica"/>
          <w:color w:val="333333"/>
          <w:sz w:val="28"/>
          <w:szCs w:val="28"/>
          <w:shd w:val="clear" w:color="auto" w:fill="FFFFFF"/>
        </w:rPr>
        <w:t>.</w:t>
      </w:r>
      <w:r>
        <w:rPr>
          <w:rFonts w:ascii="Calibri" w:hAnsi="Calibri" w:cs="Helvetica"/>
          <w:color w:val="333333"/>
          <w:sz w:val="28"/>
          <w:szCs w:val="28"/>
          <w:shd w:val="clear" w:color="auto" w:fill="FFFFFF"/>
        </w:rPr>
        <w:t xml:space="preserve"> of </w:t>
      </w:r>
      <w:r w:rsidR="00BE057A">
        <w:rPr>
          <w:rFonts w:ascii="Calibri" w:hAnsi="Calibri" w:cs="Helvetica"/>
          <w:color w:val="333333"/>
          <w:sz w:val="28"/>
          <w:szCs w:val="28"/>
          <w:shd w:val="clear" w:color="auto" w:fill="FFFFFF"/>
        </w:rPr>
        <w:t>fact 89-94 Ex. 2 attached</w:t>
      </w:r>
      <w:r w:rsidR="00440900">
        <w:rPr>
          <w:rFonts w:ascii="Calibri" w:hAnsi="Calibri" w:cs="Helvetica"/>
          <w:color w:val="333333"/>
          <w:sz w:val="28"/>
          <w:szCs w:val="28"/>
          <w:shd w:val="clear" w:color="auto" w:fill="FFFFFF"/>
        </w:rPr>
        <w:t>)</w:t>
      </w:r>
    </w:p>
    <w:p w:rsidR="005E30D0" w:rsidRDefault="005E30D0" w:rsidP="00563055">
      <w:pPr>
        <w:rPr>
          <w:b/>
          <w:sz w:val="28"/>
          <w:szCs w:val="28"/>
        </w:rPr>
      </w:pPr>
    </w:p>
    <w:p w:rsidR="00C64423" w:rsidRDefault="00C64423" w:rsidP="00563055">
      <w:pPr>
        <w:rPr>
          <w:sz w:val="28"/>
          <w:szCs w:val="28"/>
        </w:rPr>
      </w:pPr>
      <w:r>
        <w:rPr>
          <w:b/>
          <w:sz w:val="28"/>
          <w:szCs w:val="28"/>
        </w:rPr>
        <w:t xml:space="preserve">     (15) </w:t>
      </w:r>
      <w:r w:rsidR="0045362A">
        <w:rPr>
          <w:b/>
          <w:sz w:val="28"/>
          <w:szCs w:val="28"/>
        </w:rPr>
        <w:t xml:space="preserve">Error of </w:t>
      </w:r>
      <w:r w:rsidR="00D50532">
        <w:rPr>
          <w:b/>
          <w:sz w:val="28"/>
          <w:szCs w:val="28"/>
        </w:rPr>
        <w:t>Law</w:t>
      </w:r>
      <w:r w:rsidR="00D50532">
        <w:rPr>
          <w:sz w:val="28"/>
          <w:szCs w:val="28"/>
        </w:rPr>
        <w:t xml:space="preserve">:  </w:t>
      </w:r>
      <w:r w:rsidR="00563055" w:rsidRPr="0045362A">
        <w:rPr>
          <w:sz w:val="28"/>
          <w:szCs w:val="28"/>
        </w:rPr>
        <w:t>Negative</w:t>
      </w:r>
      <w:r w:rsidR="00563055" w:rsidRPr="00563055">
        <w:rPr>
          <w:sz w:val="28"/>
          <w:szCs w:val="28"/>
        </w:rPr>
        <w:t xml:space="preserve"> inference: This Court improperly awarded plaintiff </w:t>
      </w:r>
    </w:p>
    <w:p w:rsidR="00C64423" w:rsidRDefault="00563055" w:rsidP="00563055">
      <w:pPr>
        <w:rPr>
          <w:sz w:val="28"/>
          <w:szCs w:val="28"/>
        </w:rPr>
      </w:pPr>
      <w:proofErr w:type="gramStart"/>
      <w:r w:rsidRPr="00563055">
        <w:rPr>
          <w:sz w:val="28"/>
          <w:szCs w:val="28"/>
        </w:rPr>
        <w:t>title</w:t>
      </w:r>
      <w:proofErr w:type="gramEnd"/>
      <w:r w:rsidRPr="00563055">
        <w:rPr>
          <w:sz w:val="28"/>
          <w:szCs w:val="28"/>
        </w:rPr>
        <w:t xml:space="preserve"> to the </w:t>
      </w:r>
      <w:r w:rsidRPr="001D20DC">
        <w:rPr>
          <w:sz w:val="28"/>
          <w:szCs w:val="28"/>
        </w:rPr>
        <w:t>disputed premises after plaintiff</w:t>
      </w:r>
      <w:r w:rsidR="00D50532">
        <w:rPr>
          <w:sz w:val="28"/>
          <w:szCs w:val="28"/>
        </w:rPr>
        <w:t xml:space="preserve"> failed to call their employee,</w:t>
      </w:r>
      <w:r w:rsidR="0045362A">
        <w:rPr>
          <w:sz w:val="28"/>
          <w:szCs w:val="28"/>
        </w:rPr>
        <w:t xml:space="preserve"> </w:t>
      </w:r>
    </w:p>
    <w:p w:rsidR="00C64423" w:rsidRDefault="0045362A" w:rsidP="00563055">
      <w:pPr>
        <w:rPr>
          <w:sz w:val="28"/>
          <w:szCs w:val="28"/>
        </w:rPr>
      </w:pPr>
      <w:proofErr w:type="gramStart"/>
      <w:r>
        <w:rPr>
          <w:sz w:val="28"/>
          <w:szCs w:val="28"/>
        </w:rPr>
        <w:t>department</w:t>
      </w:r>
      <w:proofErr w:type="gramEnd"/>
      <w:r>
        <w:rPr>
          <w:sz w:val="28"/>
          <w:szCs w:val="28"/>
        </w:rPr>
        <w:t xml:space="preserve"> head, and in house surveyor, </w:t>
      </w:r>
      <w:r w:rsidR="00563055" w:rsidRPr="001D20DC">
        <w:rPr>
          <w:sz w:val="28"/>
          <w:szCs w:val="28"/>
        </w:rPr>
        <w:t xml:space="preserve">Norman Van </w:t>
      </w:r>
      <w:proofErr w:type="spellStart"/>
      <w:r w:rsidR="00563055" w:rsidRPr="001D20DC">
        <w:rPr>
          <w:sz w:val="28"/>
          <w:szCs w:val="28"/>
        </w:rPr>
        <w:t>Valkenburgh</w:t>
      </w:r>
      <w:proofErr w:type="spellEnd"/>
      <w:r w:rsidR="00563055" w:rsidRPr="001D20DC">
        <w:rPr>
          <w:sz w:val="28"/>
          <w:szCs w:val="28"/>
        </w:rPr>
        <w:t xml:space="preserve">, who </w:t>
      </w:r>
    </w:p>
    <w:p w:rsidR="00C64423" w:rsidRDefault="00563055" w:rsidP="00563055">
      <w:pPr>
        <w:rPr>
          <w:sz w:val="28"/>
          <w:szCs w:val="28"/>
        </w:rPr>
      </w:pPr>
      <w:proofErr w:type="gramStart"/>
      <w:r w:rsidRPr="001D20DC">
        <w:rPr>
          <w:sz w:val="28"/>
          <w:szCs w:val="28"/>
        </w:rPr>
        <w:t>performed</w:t>
      </w:r>
      <w:proofErr w:type="gramEnd"/>
      <w:r w:rsidRPr="001D20DC">
        <w:rPr>
          <w:sz w:val="28"/>
          <w:szCs w:val="28"/>
        </w:rPr>
        <w:t xml:space="preserve"> the survey of the disputed property for </w:t>
      </w:r>
      <w:proofErr w:type="spellStart"/>
      <w:r w:rsidRPr="001D20DC">
        <w:rPr>
          <w:sz w:val="28"/>
          <w:szCs w:val="28"/>
        </w:rPr>
        <w:t>Mohonk</w:t>
      </w:r>
      <w:proofErr w:type="spellEnd"/>
      <w:r w:rsidRPr="001D20DC">
        <w:rPr>
          <w:sz w:val="28"/>
          <w:szCs w:val="28"/>
        </w:rPr>
        <w:t xml:space="preserve">; </w:t>
      </w:r>
      <w:r w:rsidR="00C64423">
        <w:rPr>
          <w:sz w:val="28"/>
          <w:szCs w:val="28"/>
        </w:rPr>
        <w:t xml:space="preserve">even as Van </w:t>
      </w:r>
    </w:p>
    <w:p w:rsidR="00D13F26" w:rsidRDefault="00C64423" w:rsidP="00563055">
      <w:pPr>
        <w:rPr>
          <w:sz w:val="28"/>
          <w:szCs w:val="28"/>
        </w:rPr>
      </w:pPr>
      <w:proofErr w:type="spellStart"/>
      <w:r>
        <w:rPr>
          <w:sz w:val="28"/>
          <w:szCs w:val="28"/>
        </w:rPr>
        <w:t>Valkenburgh</w:t>
      </w:r>
      <w:proofErr w:type="spellEnd"/>
      <w:r>
        <w:rPr>
          <w:sz w:val="28"/>
          <w:szCs w:val="28"/>
        </w:rPr>
        <w:t xml:space="preserve"> was in </w:t>
      </w:r>
      <w:r w:rsidR="00C13776">
        <w:rPr>
          <w:sz w:val="28"/>
          <w:szCs w:val="28"/>
        </w:rPr>
        <w:t>court daily</w:t>
      </w:r>
      <w:r w:rsidR="00D50532">
        <w:rPr>
          <w:sz w:val="28"/>
          <w:szCs w:val="28"/>
        </w:rPr>
        <w:t>,</w:t>
      </w:r>
      <w:r w:rsidR="00C13776">
        <w:rPr>
          <w:sz w:val="28"/>
          <w:szCs w:val="28"/>
        </w:rPr>
        <w:t xml:space="preserve"> actively assistin</w:t>
      </w:r>
      <w:r w:rsidR="006F7A50">
        <w:rPr>
          <w:sz w:val="28"/>
          <w:szCs w:val="28"/>
        </w:rPr>
        <w:t>g plaintiff. S</w:t>
      </w:r>
      <w:r w:rsidR="00D13F26">
        <w:rPr>
          <w:sz w:val="28"/>
          <w:szCs w:val="28"/>
        </w:rPr>
        <w:t xml:space="preserve">uch </w:t>
      </w:r>
      <w:r>
        <w:rPr>
          <w:sz w:val="28"/>
          <w:szCs w:val="28"/>
        </w:rPr>
        <w:t xml:space="preserve">testimony would </w:t>
      </w:r>
    </w:p>
    <w:p w:rsidR="00D13F26" w:rsidRDefault="00C64423" w:rsidP="00563055">
      <w:pPr>
        <w:rPr>
          <w:sz w:val="28"/>
          <w:szCs w:val="28"/>
        </w:rPr>
      </w:pPr>
      <w:proofErr w:type="gramStart"/>
      <w:r>
        <w:rPr>
          <w:sz w:val="28"/>
          <w:szCs w:val="28"/>
        </w:rPr>
        <w:t>not</w:t>
      </w:r>
      <w:proofErr w:type="gramEnd"/>
      <w:r>
        <w:rPr>
          <w:sz w:val="28"/>
          <w:szCs w:val="28"/>
        </w:rPr>
        <w:t xml:space="preserve"> have </w:t>
      </w:r>
      <w:r w:rsidR="006F7A50">
        <w:rPr>
          <w:sz w:val="28"/>
          <w:szCs w:val="28"/>
        </w:rPr>
        <w:t>been cumul</w:t>
      </w:r>
      <w:r w:rsidR="006E2169">
        <w:rPr>
          <w:sz w:val="28"/>
          <w:szCs w:val="28"/>
        </w:rPr>
        <w:t>ative, as Richard B</w:t>
      </w:r>
      <w:r w:rsidR="006F7A50">
        <w:rPr>
          <w:sz w:val="28"/>
          <w:szCs w:val="28"/>
        </w:rPr>
        <w:t xml:space="preserve">rooks was never on the property in </w:t>
      </w:r>
    </w:p>
    <w:p w:rsidR="00D13F26" w:rsidRDefault="006F7A50" w:rsidP="00563055">
      <w:pPr>
        <w:rPr>
          <w:sz w:val="28"/>
          <w:szCs w:val="28"/>
        </w:rPr>
      </w:pPr>
      <w:proofErr w:type="gramStart"/>
      <w:r>
        <w:rPr>
          <w:sz w:val="28"/>
          <w:szCs w:val="28"/>
        </w:rPr>
        <w:t>dispute</w:t>
      </w:r>
      <w:proofErr w:type="gramEnd"/>
      <w:r>
        <w:rPr>
          <w:sz w:val="28"/>
          <w:szCs w:val="28"/>
        </w:rPr>
        <w:t>.</w:t>
      </w:r>
      <w:r w:rsidR="00D13F26">
        <w:rPr>
          <w:sz w:val="28"/>
          <w:szCs w:val="28"/>
        </w:rPr>
        <w:t xml:space="preserve"> </w:t>
      </w:r>
      <w:r w:rsidR="00CD2B9A">
        <w:rPr>
          <w:sz w:val="28"/>
          <w:szCs w:val="28"/>
        </w:rPr>
        <w:t>(R.381</w:t>
      </w:r>
      <w:r>
        <w:rPr>
          <w:sz w:val="28"/>
          <w:szCs w:val="28"/>
        </w:rPr>
        <w:t xml:space="preserve">) </w:t>
      </w:r>
      <w:r w:rsidR="00D13F26">
        <w:rPr>
          <w:sz w:val="28"/>
          <w:szCs w:val="28"/>
        </w:rPr>
        <w:t xml:space="preserve"> </w:t>
      </w:r>
      <w:r w:rsidR="00D50532">
        <w:rPr>
          <w:sz w:val="28"/>
          <w:szCs w:val="28"/>
        </w:rPr>
        <w:t xml:space="preserve">Van </w:t>
      </w:r>
      <w:proofErr w:type="spellStart"/>
      <w:r w:rsidR="00D50532">
        <w:rPr>
          <w:sz w:val="28"/>
          <w:szCs w:val="28"/>
        </w:rPr>
        <w:t>Valkenburgh</w:t>
      </w:r>
      <w:proofErr w:type="spellEnd"/>
      <w:r w:rsidR="00D50532">
        <w:rPr>
          <w:sz w:val="28"/>
          <w:szCs w:val="28"/>
        </w:rPr>
        <w:t xml:space="preserve"> </w:t>
      </w:r>
      <w:r w:rsidR="00563055" w:rsidRPr="001D20DC">
        <w:rPr>
          <w:sz w:val="28"/>
          <w:szCs w:val="28"/>
        </w:rPr>
        <w:t xml:space="preserve">had previously offered sworn testimony </w:t>
      </w:r>
    </w:p>
    <w:p w:rsidR="006F7A50" w:rsidRDefault="00563055" w:rsidP="00563055">
      <w:pPr>
        <w:rPr>
          <w:sz w:val="28"/>
          <w:szCs w:val="28"/>
        </w:rPr>
      </w:pPr>
      <w:proofErr w:type="gramStart"/>
      <w:r w:rsidRPr="001D20DC">
        <w:rPr>
          <w:sz w:val="28"/>
          <w:szCs w:val="28"/>
        </w:rPr>
        <w:t>which</w:t>
      </w:r>
      <w:proofErr w:type="gramEnd"/>
      <w:r w:rsidRPr="001D20DC">
        <w:rPr>
          <w:sz w:val="28"/>
          <w:szCs w:val="28"/>
        </w:rPr>
        <w:t xml:space="preserve"> </w:t>
      </w:r>
      <w:r w:rsidR="00D50532">
        <w:rPr>
          <w:sz w:val="28"/>
          <w:szCs w:val="28"/>
        </w:rPr>
        <w:t xml:space="preserve">contradicted plaintiff’s, and </w:t>
      </w:r>
      <w:r w:rsidR="00D13F26">
        <w:rPr>
          <w:sz w:val="28"/>
          <w:szCs w:val="28"/>
        </w:rPr>
        <w:t xml:space="preserve">agreed with </w:t>
      </w:r>
      <w:r w:rsidRPr="001D20DC">
        <w:rPr>
          <w:sz w:val="28"/>
          <w:szCs w:val="28"/>
        </w:rPr>
        <w:t xml:space="preserve">defendants’ theory of the </w:t>
      </w:r>
    </w:p>
    <w:p w:rsidR="006F7A50" w:rsidRDefault="00563055" w:rsidP="00563055">
      <w:pPr>
        <w:rPr>
          <w:sz w:val="28"/>
          <w:szCs w:val="28"/>
        </w:rPr>
      </w:pPr>
      <w:proofErr w:type="gramStart"/>
      <w:r w:rsidRPr="001D20DC">
        <w:rPr>
          <w:sz w:val="28"/>
          <w:szCs w:val="28"/>
        </w:rPr>
        <w:t>case</w:t>
      </w:r>
      <w:proofErr w:type="gramEnd"/>
      <w:r w:rsidRPr="001D20DC">
        <w:rPr>
          <w:sz w:val="28"/>
          <w:szCs w:val="28"/>
        </w:rPr>
        <w:t xml:space="preserve">, </w:t>
      </w:r>
      <w:r w:rsidR="00C64423">
        <w:rPr>
          <w:sz w:val="28"/>
          <w:szCs w:val="28"/>
        </w:rPr>
        <w:t xml:space="preserve">and </w:t>
      </w:r>
      <w:r w:rsidR="00A046C7">
        <w:rPr>
          <w:sz w:val="28"/>
          <w:szCs w:val="28"/>
        </w:rPr>
        <w:t>of which the Court took judicial notice</w:t>
      </w:r>
      <w:r w:rsidR="007836D7">
        <w:rPr>
          <w:sz w:val="28"/>
          <w:szCs w:val="28"/>
        </w:rPr>
        <w:t xml:space="preserve"> (Find</w:t>
      </w:r>
      <w:r w:rsidR="00167B4D">
        <w:rPr>
          <w:sz w:val="28"/>
          <w:szCs w:val="28"/>
        </w:rPr>
        <w:t>ing</w:t>
      </w:r>
      <w:r w:rsidR="007836D7">
        <w:rPr>
          <w:sz w:val="28"/>
          <w:szCs w:val="28"/>
        </w:rPr>
        <w:t xml:space="preserve"> </w:t>
      </w:r>
      <w:r w:rsidR="00C64423">
        <w:rPr>
          <w:sz w:val="28"/>
          <w:szCs w:val="28"/>
        </w:rPr>
        <w:t>o</w:t>
      </w:r>
      <w:r w:rsidR="007836D7">
        <w:rPr>
          <w:sz w:val="28"/>
          <w:szCs w:val="28"/>
        </w:rPr>
        <w:t>f fact 161-163</w:t>
      </w:r>
      <w:r w:rsidR="00BD2550">
        <w:rPr>
          <w:sz w:val="28"/>
          <w:szCs w:val="28"/>
        </w:rPr>
        <w:t>)</w:t>
      </w:r>
      <w:r w:rsidR="00B1410E">
        <w:rPr>
          <w:sz w:val="28"/>
          <w:szCs w:val="28"/>
        </w:rPr>
        <w:t>(Ex 6)</w:t>
      </w:r>
    </w:p>
    <w:p w:rsidR="00A1395A" w:rsidRDefault="006E2169" w:rsidP="00563055">
      <w:pPr>
        <w:rPr>
          <w:sz w:val="28"/>
          <w:szCs w:val="28"/>
        </w:rPr>
      </w:pPr>
      <w:r>
        <w:rPr>
          <w:sz w:val="28"/>
          <w:szCs w:val="28"/>
        </w:rPr>
        <w:t xml:space="preserve">Therefore, his testimony here would have been </w:t>
      </w:r>
      <w:r w:rsidR="00D13F26">
        <w:rPr>
          <w:sz w:val="28"/>
          <w:szCs w:val="28"/>
        </w:rPr>
        <w:t xml:space="preserve">poisonous for </w:t>
      </w:r>
      <w:proofErr w:type="spellStart"/>
      <w:r w:rsidR="00D13F26">
        <w:rPr>
          <w:sz w:val="28"/>
          <w:szCs w:val="28"/>
        </w:rPr>
        <w:t>Mohonk</w:t>
      </w:r>
      <w:proofErr w:type="spellEnd"/>
      <w:r w:rsidR="00D13F26">
        <w:rPr>
          <w:sz w:val="28"/>
          <w:szCs w:val="28"/>
        </w:rPr>
        <w:t>.</w:t>
      </w:r>
      <w:r w:rsidR="00A1395A">
        <w:rPr>
          <w:sz w:val="28"/>
          <w:szCs w:val="28"/>
        </w:rPr>
        <w:t xml:space="preserve"> </w:t>
      </w:r>
    </w:p>
    <w:p w:rsidR="00A1395A" w:rsidRDefault="00A046C7" w:rsidP="00563055">
      <w:pPr>
        <w:rPr>
          <w:sz w:val="28"/>
          <w:szCs w:val="28"/>
        </w:rPr>
      </w:pPr>
      <w:r>
        <w:rPr>
          <w:sz w:val="28"/>
          <w:szCs w:val="28"/>
        </w:rPr>
        <w:t>D</w:t>
      </w:r>
      <w:r w:rsidR="00563055" w:rsidRPr="001D20DC">
        <w:rPr>
          <w:sz w:val="28"/>
          <w:szCs w:val="28"/>
        </w:rPr>
        <w:t xml:space="preserve">efendants were granted a negative inference against </w:t>
      </w:r>
      <w:proofErr w:type="spellStart"/>
      <w:r w:rsidR="00A1395A">
        <w:rPr>
          <w:sz w:val="28"/>
          <w:szCs w:val="28"/>
        </w:rPr>
        <w:t>Mohonk</w:t>
      </w:r>
      <w:proofErr w:type="spellEnd"/>
      <w:r w:rsidR="00A1395A">
        <w:rPr>
          <w:sz w:val="28"/>
          <w:szCs w:val="28"/>
        </w:rPr>
        <w:t xml:space="preserve"> (Conclusions of </w:t>
      </w:r>
    </w:p>
    <w:p w:rsidR="00BE057A" w:rsidRDefault="00A1395A" w:rsidP="00563055">
      <w:pPr>
        <w:rPr>
          <w:sz w:val="28"/>
          <w:szCs w:val="28"/>
        </w:rPr>
      </w:pPr>
      <w:r>
        <w:rPr>
          <w:sz w:val="28"/>
          <w:szCs w:val="28"/>
        </w:rPr>
        <w:t>Law pg. 82-85</w:t>
      </w:r>
      <w:r w:rsidR="00BE057A">
        <w:rPr>
          <w:sz w:val="28"/>
          <w:szCs w:val="28"/>
        </w:rPr>
        <w:t>,</w:t>
      </w:r>
      <w:r>
        <w:rPr>
          <w:sz w:val="28"/>
          <w:szCs w:val="28"/>
        </w:rPr>
        <w:t xml:space="preserve"> Ex. 2 attached),</w:t>
      </w:r>
      <w:r w:rsidR="00563055" w:rsidRPr="001D20DC">
        <w:rPr>
          <w:sz w:val="28"/>
          <w:szCs w:val="28"/>
        </w:rPr>
        <w:t xml:space="preserve"> which was </w:t>
      </w:r>
      <w:r w:rsidR="00A046C7">
        <w:rPr>
          <w:sz w:val="28"/>
          <w:szCs w:val="28"/>
        </w:rPr>
        <w:t xml:space="preserve">unopposed </w:t>
      </w:r>
      <w:r w:rsidR="00D572DE">
        <w:rPr>
          <w:sz w:val="28"/>
          <w:szCs w:val="28"/>
        </w:rPr>
        <w:t>at trial,</w:t>
      </w:r>
      <w:r w:rsidR="00563055" w:rsidRPr="001D20DC">
        <w:rPr>
          <w:sz w:val="28"/>
          <w:szCs w:val="28"/>
        </w:rPr>
        <w:t xml:space="preserve"> </w:t>
      </w:r>
      <w:r w:rsidR="00D572DE">
        <w:rPr>
          <w:sz w:val="28"/>
          <w:szCs w:val="28"/>
        </w:rPr>
        <w:t xml:space="preserve">and </w:t>
      </w:r>
      <w:r w:rsidR="00563055" w:rsidRPr="001D20DC">
        <w:rPr>
          <w:sz w:val="28"/>
          <w:szCs w:val="28"/>
        </w:rPr>
        <w:t xml:space="preserve">not addressed </w:t>
      </w:r>
    </w:p>
    <w:p w:rsidR="00BD2550" w:rsidRDefault="00563055" w:rsidP="00563055">
      <w:pPr>
        <w:rPr>
          <w:sz w:val="28"/>
          <w:szCs w:val="28"/>
        </w:rPr>
      </w:pPr>
      <w:proofErr w:type="gramStart"/>
      <w:r w:rsidRPr="001D20DC">
        <w:rPr>
          <w:sz w:val="28"/>
          <w:szCs w:val="28"/>
        </w:rPr>
        <w:t>in</w:t>
      </w:r>
      <w:proofErr w:type="gramEnd"/>
      <w:r w:rsidRPr="001D20DC">
        <w:rPr>
          <w:sz w:val="28"/>
          <w:szCs w:val="28"/>
        </w:rPr>
        <w:t xml:space="preserve"> </w:t>
      </w:r>
      <w:r w:rsidR="00D572DE">
        <w:rPr>
          <w:sz w:val="28"/>
          <w:szCs w:val="28"/>
        </w:rPr>
        <w:t>appellant’s brief, or</w:t>
      </w:r>
      <w:r w:rsidR="00191D7E">
        <w:rPr>
          <w:sz w:val="28"/>
          <w:szCs w:val="28"/>
        </w:rPr>
        <w:t xml:space="preserve"> in</w:t>
      </w:r>
      <w:r w:rsidR="00D572DE">
        <w:rPr>
          <w:sz w:val="28"/>
          <w:szCs w:val="28"/>
        </w:rPr>
        <w:t xml:space="preserve"> this Court’s decision</w:t>
      </w:r>
      <w:r w:rsidR="005B6121">
        <w:rPr>
          <w:sz w:val="28"/>
          <w:szCs w:val="28"/>
        </w:rPr>
        <w:t>.</w:t>
      </w:r>
      <w:r w:rsidR="006F7A50">
        <w:rPr>
          <w:sz w:val="28"/>
          <w:szCs w:val="28"/>
        </w:rPr>
        <w:t xml:space="preserve"> </w:t>
      </w:r>
    </w:p>
    <w:p w:rsidR="0045362A" w:rsidRPr="001D20DC" w:rsidRDefault="0045362A" w:rsidP="00563055">
      <w:pPr>
        <w:rPr>
          <w:sz w:val="28"/>
          <w:szCs w:val="28"/>
        </w:rPr>
      </w:pPr>
    </w:p>
    <w:p w:rsidR="00C64423" w:rsidRDefault="00C64423" w:rsidP="00B06BF4">
      <w:pPr>
        <w:rPr>
          <w:sz w:val="28"/>
          <w:szCs w:val="28"/>
        </w:rPr>
      </w:pPr>
      <w:r>
        <w:rPr>
          <w:rFonts w:ascii="Calibri" w:hAnsi="Calibri"/>
          <w:sz w:val="28"/>
          <w:szCs w:val="28"/>
        </w:rPr>
        <w:t xml:space="preserve">     </w:t>
      </w:r>
      <w:r w:rsidR="00B06BF4" w:rsidRPr="00B06BF4">
        <w:rPr>
          <w:rFonts w:ascii="Calibri" w:hAnsi="Calibri"/>
          <w:sz w:val="28"/>
          <w:szCs w:val="28"/>
        </w:rPr>
        <w:t>(</w:t>
      </w:r>
      <w:r>
        <w:rPr>
          <w:rFonts w:ascii="Calibri" w:hAnsi="Calibri"/>
          <w:sz w:val="28"/>
          <w:szCs w:val="28"/>
        </w:rPr>
        <w:t>16</w:t>
      </w:r>
      <w:r w:rsidR="00B06BF4" w:rsidRPr="00B06BF4">
        <w:rPr>
          <w:rFonts w:ascii="Calibri" w:hAnsi="Calibri"/>
          <w:sz w:val="28"/>
          <w:szCs w:val="28"/>
        </w:rPr>
        <w:t>)</w:t>
      </w:r>
      <w:r w:rsidR="00B06BF4">
        <w:rPr>
          <w:rFonts w:ascii="Calibri" w:hAnsi="Calibri"/>
          <w:sz w:val="28"/>
          <w:szCs w:val="28"/>
        </w:rPr>
        <w:t xml:space="preserve"> </w:t>
      </w:r>
      <w:r w:rsidR="00DE0706">
        <w:rPr>
          <w:rFonts w:ascii="Calibri" w:hAnsi="Calibri"/>
          <w:b/>
          <w:sz w:val="28"/>
          <w:szCs w:val="28"/>
        </w:rPr>
        <w:t xml:space="preserve">Error of Law: </w:t>
      </w:r>
      <w:r w:rsidR="00B06BF4" w:rsidRPr="00B06BF4">
        <w:rPr>
          <w:sz w:val="28"/>
          <w:szCs w:val="28"/>
        </w:rPr>
        <w:t xml:space="preserve">Adverse possession: Defendants’ and their predecessor’s use </w:t>
      </w:r>
    </w:p>
    <w:p w:rsidR="00C64423" w:rsidRDefault="00B06BF4" w:rsidP="00B06BF4">
      <w:pPr>
        <w:rPr>
          <w:rFonts w:ascii="Calibri" w:hAnsi="Calibri" w:cs="Helvetica"/>
          <w:color w:val="333333"/>
          <w:sz w:val="28"/>
          <w:szCs w:val="28"/>
          <w:shd w:val="clear" w:color="auto" w:fill="FFFFFF"/>
        </w:rPr>
      </w:pPr>
      <w:proofErr w:type="gramStart"/>
      <w:r w:rsidRPr="00B06BF4">
        <w:rPr>
          <w:sz w:val="28"/>
          <w:szCs w:val="28"/>
        </w:rPr>
        <w:t>of</w:t>
      </w:r>
      <w:proofErr w:type="gramEnd"/>
      <w:r w:rsidRPr="00B06BF4">
        <w:rPr>
          <w:sz w:val="28"/>
          <w:szCs w:val="28"/>
        </w:rPr>
        <w:t xml:space="preserve"> the property was </w:t>
      </w:r>
      <w:r w:rsidRPr="00B06BF4">
        <w:rPr>
          <w:rFonts w:ascii="Calibri" w:hAnsi="Calibri"/>
          <w:sz w:val="28"/>
          <w:szCs w:val="28"/>
        </w:rPr>
        <w:t xml:space="preserve">improperly characterized as </w:t>
      </w:r>
      <w:r w:rsidRPr="00B06BF4">
        <w:rPr>
          <w:rFonts w:ascii="Calibri" w:hAnsi="Calibri" w:cs="Helvetica"/>
          <w:color w:val="333333"/>
          <w:sz w:val="28"/>
          <w:szCs w:val="28"/>
          <w:shd w:val="clear" w:color="auto" w:fill="FFFFFF"/>
        </w:rPr>
        <w:t xml:space="preserve">evidence that “was insufficient as </w:t>
      </w:r>
    </w:p>
    <w:p w:rsidR="00C64423" w:rsidRDefault="00B06BF4" w:rsidP="00B06BF4">
      <w:pPr>
        <w:rPr>
          <w:rFonts w:ascii="Calibri" w:hAnsi="Calibri" w:cs="Helvetica"/>
          <w:color w:val="333333"/>
          <w:sz w:val="28"/>
          <w:szCs w:val="28"/>
          <w:shd w:val="clear" w:color="auto" w:fill="FFFFFF"/>
        </w:rPr>
      </w:pPr>
      <w:proofErr w:type="gramStart"/>
      <w:r w:rsidRPr="00B06BF4">
        <w:rPr>
          <w:rFonts w:ascii="Calibri" w:hAnsi="Calibri" w:cs="Helvetica"/>
          <w:color w:val="333333"/>
          <w:sz w:val="28"/>
          <w:szCs w:val="28"/>
          <w:shd w:val="clear" w:color="auto" w:fill="FFFFFF"/>
        </w:rPr>
        <w:t>a</w:t>
      </w:r>
      <w:proofErr w:type="gramEnd"/>
      <w:r w:rsidRPr="00B06BF4">
        <w:rPr>
          <w:rFonts w:ascii="Calibri" w:hAnsi="Calibri" w:cs="Helvetica"/>
          <w:color w:val="333333"/>
          <w:sz w:val="28"/>
          <w:szCs w:val="28"/>
          <w:shd w:val="clear" w:color="auto" w:fill="FFFFFF"/>
        </w:rPr>
        <w:t xml:space="preserve"> matter of law to establish their continuous possession and occupation of the </w:t>
      </w:r>
    </w:p>
    <w:p w:rsidR="00807F13" w:rsidRDefault="00B06BF4" w:rsidP="00B06BF4">
      <w:pPr>
        <w:rPr>
          <w:sz w:val="28"/>
          <w:szCs w:val="28"/>
        </w:rPr>
      </w:pPr>
      <w:proofErr w:type="gramStart"/>
      <w:r w:rsidRPr="00B06BF4">
        <w:rPr>
          <w:rFonts w:ascii="Calibri" w:hAnsi="Calibri" w:cs="Helvetica"/>
          <w:color w:val="333333"/>
          <w:sz w:val="28"/>
          <w:szCs w:val="28"/>
          <w:shd w:val="clear" w:color="auto" w:fill="FFFFFF"/>
        </w:rPr>
        <w:t>disputed</w:t>
      </w:r>
      <w:proofErr w:type="gramEnd"/>
      <w:r w:rsidRPr="00B06BF4">
        <w:rPr>
          <w:rFonts w:ascii="Calibri" w:hAnsi="Calibri" w:cs="Helvetica"/>
          <w:color w:val="333333"/>
          <w:sz w:val="28"/>
          <w:szCs w:val="28"/>
          <w:shd w:val="clear" w:color="auto" w:fill="FFFFFF"/>
        </w:rPr>
        <w:t xml:space="preserve"> property (see </w:t>
      </w:r>
      <w:r w:rsidRPr="00B06BF4">
        <w:rPr>
          <w:rFonts w:ascii="Helvetica" w:hAnsi="Helvetica" w:cs="Helvetica"/>
          <w:color w:val="333333"/>
          <w:shd w:val="clear" w:color="auto" w:fill="FFFFFF"/>
        </w:rPr>
        <w:t>RPAPL former 511, 512)”.</w:t>
      </w:r>
      <w:r w:rsidRPr="00B06BF4">
        <w:rPr>
          <w:sz w:val="28"/>
          <w:szCs w:val="28"/>
        </w:rPr>
        <w:t xml:space="preserve"> </w:t>
      </w:r>
    </w:p>
    <w:p w:rsidR="00A1395A" w:rsidRDefault="00A1395A" w:rsidP="00B06BF4">
      <w:pPr>
        <w:rPr>
          <w:sz w:val="28"/>
          <w:szCs w:val="28"/>
        </w:rPr>
      </w:pPr>
      <w:r>
        <w:rPr>
          <w:sz w:val="28"/>
          <w:szCs w:val="28"/>
        </w:rPr>
        <w:t xml:space="preserve">                                                                     (19)</w:t>
      </w:r>
    </w:p>
    <w:p w:rsidR="00D572DE" w:rsidRDefault="00807F13" w:rsidP="00B216AC">
      <w:pPr>
        <w:rPr>
          <w:sz w:val="28"/>
          <w:szCs w:val="28"/>
        </w:rPr>
      </w:pPr>
      <w:r>
        <w:rPr>
          <w:sz w:val="28"/>
          <w:szCs w:val="28"/>
        </w:rPr>
        <w:t xml:space="preserve">As </w:t>
      </w:r>
      <w:r w:rsidR="00C64423">
        <w:rPr>
          <w:sz w:val="28"/>
          <w:szCs w:val="28"/>
        </w:rPr>
        <w:t xml:space="preserve">a </w:t>
      </w:r>
      <w:r w:rsidR="00D572DE">
        <w:rPr>
          <w:sz w:val="28"/>
          <w:szCs w:val="28"/>
        </w:rPr>
        <w:t>threshold matter, defendants</w:t>
      </w:r>
      <w:r>
        <w:rPr>
          <w:sz w:val="28"/>
          <w:szCs w:val="28"/>
        </w:rPr>
        <w:t xml:space="preserve"> establish</w:t>
      </w:r>
      <w:r w:rsidR="00D572DE">
        <w:rPr>
          <w:sz w:val="28"/>
          <w:szCs w:val="28"/>
        </w:rPr>
        <w:t>ed</w:t>
      </w:r>
      <w:r>
        <w:rPr>
          <w:sz w:val="28"/>
          <w:szCs w:val="28"/>
        </w:rPr>
        <w:t xml:space="preserve"> color of t</w:t>
      </w:r>
      <w:r w:rsidR="00D572DE">
        <w:rPr>
          <w:sz w:val="28"/>
          <w:szCs w:val="28"/>
        </w:rPr>
        <w:t>itle</w:t>
      </w:r>
      <w:r>
        <w:rPr>
          <w:sz w:val="28"/>
          <w:szCs w:val="28"/>
        </w:rPr>
        <w:t xml:space="preserve"> </w:t>
      </w:r>
      <w:r w:rsidR="00D572DE">
        <w:rPr>
          <w:sz w:val="28"/>
          <w:szCs w:val="28"/>
        </w:rPr>
        <w:t>under their deed.</w:t>
      </w:r>
    </w:p>
    <w:p w:rsidR="00B216AC" w:rsidRDefault="00D572DE" w:rsidP="00B216AC">
      <w:pPr>
        <w:rPr>
          <w:sz w:val="28"/>
          <w:szCs w:val="28"/>
        </w:rPr>
      </w:pPr>
      <w:r>
        <w:rPr>
          <w:sz w:val="28"/>
          <w:szCs w:val="28"/>
        </w:rPr>
        <w:t xml:space="preserve">     </w:t>
      </w:r>
      <w:r w:rsidR="00B216AC">
        <w:rPr>
          <w:sz w:val="28"/>
          <w:szCs w:val="28"/>
        </w:rPr>
        <w:t>Testimony of Robert Cross Sr.:</w:t>
      </w:r>
    </w:p>
    <w:p w:rsidR="00B216AC" w:rsidRDefault="00B216AC" w:rsidP="00B216AC">
      <w:pPr>
        <w:rPr>
          <w:sz w:val="28"/>
          <w:szCs w:val="28"/>
        </w:rPr>
      </w:pPr>
      <w:r>
        <w:rPr>
          <w:sz w:val="28"/>
          <w:szCs w:val="28"/>
        </w:rPr>
        <w:t xml:space="preserve">     Q: Did you form an opinion as to whether the lands depicted in ex. K were described in any deeds for Fink and </w:t>
      </w:r>
      <w:proofErr w:type="spellStart"/>
      <w:r>
        <w:rPr>
          <w:sz w:val="28"/>
          <w:szCs w:val="28"/>
        </w:rPr>
        <w:t>Pardini</w:t>
      </w:r>
      <w:proofErr w:type="spellEnd"/>
      <w:r>
        <w:rPr>
          <w:sz w:val="28"/>
          <w:szCs w:val="28"/>
        </w:rPr>
        <w:t xml:space="preserve"> in their chain?</w:t>
      </w:r>
    </w:p>
    <w:p w:rsidR="00B216AC" w:rsidRDefault="00B216AC" w:rsidP="00B216AC">
      <w:pPr>
        <w:rPr>
          <w:sz w:val="28"/>
          <w:szCs w:val="28"/>
        </w:rPr>
      </w:pPr>
      <w:r>
        <w:rPr>
          <w:sz w:val="28"/>
          <w:szCs w:val="28"/>
        </w:rPr>
        <w:t xml:space="preserve">     A: Yes, I did.</w:t>
      </w:r>
    </w:p>
    <w:p w:rsidR="00B216AC" w:rsidRDefault="00B216AC" w:rsidP="00B216AC">
      <w:pPr>
        <w:rPr>
          <w:sz w:val="28"/>
          <w:szCs w:val="28"/>
        </w:rPr>
      </w:pPr>
      <w:r>
        <w:rPr>
          <w:sz w:val="28"/>
          <w:szCs w:val="28"/>
        </w:rPr>
        <w:t xml:space="preserve">     Q: Did you review the deeds in the Fink and </w:t>
      </w:r>
      <w:proofErr w:type="spellStart"/>
      <w:r>
        <w:rPr>
          <w:sz w:val="28"/>
          <w:szCs w:val="28"/>
        </w:rPr>
        <w:t>Pardini</w:t>
      </w:r>
      <w:proofErr w:type="spellEnd"/>
      <w:r>
        <w:rPr>
          <w:sz w:val="28"/>
          <w:szCs w:val="28"/>
        </w:rPr>
        <w:t xml:space="preserve"> chain?</w:t>
      </w:r>
    </w:p>
    <w:p w:rsidR="00B216AC" w:rsidRDefault="00B216AC" w:rsidP="00B216AC">
      <w:pPr>
        <w:rPr>
          <w:sz w:val="28"/>
          <w:szCs w:val="28"/>
        </w:rPr>
      </w:pPr>
      <w:r>
        <w:rPr>
          <w:sz w:val="28"/>
          <w:szCs w:val="28"/>
        </w:rPr>
        <w:t xml:space="preserve">     A: Yes I Did.</w:t>
      </w:r>
    </w:p>
    <w:p w:rsidR="00B216AC" w:rsidRDefault="00B216AC" w:rsidP="00B216AC">
      <w:pPr>
        <w:rPr>
          <w:sz w:val="28"/>
          <w:szCs w:val="28"/>
        </w:rPr>
      </w:pPr>
      <w:r>
        <w:rPr>
          <w:sz w:val="28"/>
          <w:szCs w:val="28"/>
        </w:rPr>
        <w:t xml:space="preserve">     Q: Can you tell us what deeds you used to identify the Fink and </w:t>
      </w:r>
      <w:proofErr w:type="spellStart"/>
      <w:r>
        <w:rPr>
          <w:sz w:val="28"/>
          <w:szCs w:val="28"/>
        </w:rPr>
        <w:t>Pardini</w:t>
      </w:r>
      <w:proofErr w:type="spellEnd"/>
      <w:r>
        <w:rPr>
          <w:sz w:val="28"/>
          <w:szCs w:val="28"/>
        </w:rPr>
        <w:t xml:space="preserve"> chain.</w:t>
      </w:r>
    </w:p>
    <w:p w:rsidR="00B216AC" w:rsidRDefault="00B216AC" w:rsidP="00B216AC">
      <w:pPr>
        <w:rPr>
          <w:sz w:val="28"/>
          <w:szCs w:val="28"/>
        </w:rPr>
      </w:pPr>
      <w:r>
        <w:rPr>
          <w:sz w:val="28"/>
          <w:szCs w:val="28"/>
        </w:rPr>
        <w:t xml:space="preserve">     A: Well, we had the property coming in. The first deed was Catharine Stillwell. We have a chain coming down through… It came into William Chase. And it’s described as that 1/6 undivided part of Lot Number One of the Nineteen Partners Tract.</w:t>
      </w:r>
    </w:p>
    <w:p w:rsidR="00B216AC" w:rsidRDefault="00B216AC" w:rsidP="00B216AC">
      <w:pPr>
        <w:rPr>
          <w:sz w:val="28"/>
          <w:szCs w:val="28"/>
        </w:rPr>
      </w:pPr>
      <w:r>
        <w:rPr>
          <w:sz w:val="28"/>
          <w:szCs w:val="28"/>
        </w:rPr>
        <w:t xml:space="preserve">     Q: Now… can you tell us how you… located this 1/6 part into… this southern 70 acres shown on your map. </w:t>
      </w:r>
    </w:p>
    <w:p w:rsidR="00B216AC" w:rsidRDefault="00B216AC" w:rsidP="00B216AC">
      <w:pPr>
        <w:rPr>
          <w:sz w:val="28"/>
          <w:szCs w:val="28"/>
        </w:rPr>
      </w:pPr>
      <w:r>
        <w:rPr>
          <w:sz w:val="28"/>
          <w:szCs w:val="28"/>
        </w:rPr>
        <w:t xml:space="preserve">     A: …everything to the north had been conveyed out. (R. 640-641)</w:t>
      </w:r>
    </w:p>
    <w:p w:rsidR="005E30D0" w:rsidRDefault="005E30D0" w:rsidP="00B216AC">
      <w:pPr>
        <w:rPr>
          <w:sz w:val="28"/>
          <w:szCs w:val="28"/>
        </w:rPr>
      </w:pPr>
    </w:p>
    <w:p w:rsidR="00B216AC" w:rsidRPr="006F347E" w:rsidRDefault="00B216AC" w:rsidP="00B216AC">
      <w:pPr>
        <w:rPr>
          <w:sz w:val="28"/>
          <w:szCs w:val="28"/>
        </w:rPr>
      </w:pPr>
      <w:r>
        <w:rPr>
          <w:sz w:val="28"/>
          <w:szCs w:val="28"/>
        </w:rPr>
        <w:t>T</w:t>
      </w:r>
      <w:r w:rsidRPr="006F347E">
        <w:rPr>
          <w:sz w:val="28"/>
          <w:szCs w:val="28"/>
        </w:rPr>
        <w:t>estimony of Arthur Freer (R. 972-3, 974)</w:t>
      </w:r>
    </w:p>
    <w:p w:rsidR="00B216AC" w:rsidRPr="006F347E" w:rsidRDefault="00B216AC" w:rsidP="00B216AC">
      <w:pPr>
        <w:rPr>
          <w:sz w:val="28"/>
          <w:szCs w:val="28"/>
        </w:rPr>
      </w:pPr>
      <w:r>
        <w:rPr>
          <w:sz w:val="28"/>
          <w:szCs w:val="28"/>
        </w:rPr>
        <w:t xml:space="preserve">     </w:t>
      </w:r>
      <w:r w:rsidRPr="006F347E">
        <w:rPr>
          <w:sz w:val="28"/>
          <w:szCs w:val="28"/>
        </w:rPr>
        <w:t xml:space="preserve">Q: As part of your title search, did you come to an opinion that you can state with a reasonable degree of certainty as to whether the property in dispute in this case is within the chain of title of Karen </w:t>
      </w:r>
      <w:proofErr w:type="spellStart"/>
      <w:r w:rsidRPr="006F347E">
        <w:rPr>
          <w:sz w:val="28"/>
          <w:szCs w:val="28"/>
        </w:rPr>
        <w:t>Pardini</w:t>
      </w:r>
      <w:proofErr w:type="spellEnd"/>
      <w:r w:rsidRPr="006F347E">
        <w:rPr>
          <w:sz w:val="28"/>
          <w:szCs w:val="28"/>
        </w:rPr>
        <w:t xml:space="preserve"> and Michael Fink?</w:t>
      </w:r>
    </w:p>
    <w:p w:rsidR="00B216AC" w:rsidRPr="006F347E" w:rsidRDefault="00B216AC" w:rsidP="00B216AC">
      <w:pPr>
        <w:rPr>
          <w:sz w:val="28"/>
          <w:szCs w:val="28"/>
        </w:rPr>
      </w:pPr>
      <w:r>
        <w:rPr>
          <w:sz w:val="28"/>
          <w:szCs w:val="28"/>
        </w:rPr>
        <w:t xml:space="preserve">     </w:t>
      </w:r>
      <w:r w:rsidRPr="006F347E">
        <w:rPr>
          <w:sz w:val="28"/>
          <w:szCs w:val="28"/>
        </w:rPr>
        <w:t>A: Yes</w:t>
      </w:r>
    </w:p>
    <w:p w:rsidR="00B216AC" w:rsidRPr="006F347E" w:rsidRDefault="00B216AC" w:rsidP="00B216AC">
      <w:pPr>
        <w:rPr>
          <w:sz w:val="28"/>
          <w:szCs w:val="28"/>
        </w:rPr>
      </w:pPr>
      <w:r>
        <w:rPr>
          <w:sz w:val="28"/>
          <w:szCs w:val="28"/>
        </w:rPr>
        <w:t xml:space="preserve">    </w:t>
      </w:r>
      <w:r w:rsidRPr="006F347E">
        <w:rPr>
          <w:sz w:val="28"/>
          <w:szCs w:val="28"/>
        </w:rPr>
        <w:t xml:space="preserve"> Q: Okay, what is your opinion?</w:t>
      </w:r>
    </w:p>
    <w:p w:rsidR="00B216AC" w:rsidRPr="005E30D0" w:rsidRDefault="00B216AC" w:rsidP="00B216AC">
      <w:pPr>
        <w:rPr>
          <w:sz w:val="28"/>
          <w:szCs w:val="28"/>
        </w:rPr>
      </w:pPr>
      <w:r>
        <w:rPr>
          <w:sz w:val="28"/>
          <w:szCs w:val="28"/>
        </w:rPr>
        <w:t xml:space="preserve">     </w:t>
      </w:r>
      <w:r w:rsidRPr="006F347E">
        <w:rPr>
          <w:sz w:val="28"/>
          <w:szCs w:val="28"/>
        </w:rPr>
        <w:t>A: I believe that they are the owners of the property</w:t>
      </w:r>
      <w:r>
        <w:rPr>
          <w:sz w:val="24"/>
          <w:szCs w:val="24"/>
        </w:rPr>
        <w:t>.</w:t>
      </w:r>
    </w:p>
    <w:p w:rsidR="005E30D0" w:rsidRPr="006F7A50" w:rsidRDefault="006F7A50" w:rsidP="00B216AC">
      <w:pPr>
        <w:rPr>
          <w:sz w:val="24"/>
          <w:szCs w:val="24"/>
        </w:rPr>
      </w:pPr>
      <w:r>
        <w:rPr>
          <w:sz w:val="24"/>
          <w:szCs w:val="24"/>
        </w:rPr>
        <w:t xml:space="preserve">       </w:t>
      </w:r>
      <w:r w:rsidR="00B216AC">
        <w:rPr>
          <w:sz w:val="28"/>
          <w:szCs w:val="28"/>
        </w:rPr>
        <w:t xml:space="preserve">   </w:t>
      </w:r>
      <w:r w:rsidR="00807F13">
        <w:rPr>
          <w:color w:val="1E1E1E"/>
          <w:sz w:val="28"/>
          <w:szCs w:val="28"/>
          <w:shd w:val="clear" w:color="auto" w:fill="FFFFFF"/>
        </w:rPr>
        <w:t xml:space="preserve">     “</w:t>
      </w:r>
      <w:r w:rsidR="00B06BF4" w:rsidRPr="00B06BF4">
        <w:rPr>
          <w:color w:val="1E1E1E"/>
          <w:sz w:val="28"/>
          <w:szCs w:val="28"/>
          <w:shd w:val="clear" w:color="auto" w:fill="FFFFFF"/>
        </w:rPr>
        <w:t xml:space="preserve">The instrument need not show a good title. The critical issue in a claim under the doctrine of adverse possession is possession and not record title. The </w:t>
      </w:r>
    </w:p>
    <w:p w:rsidR="005E30D0" w:rsidRDefault="005E30D0" w:rsidP="00B216AC">
      <w:pPr>
        <w:rPr>
          <w:color w:val="1E1E1E"/>
          <w:sz w:val="28"/>
          <w:szCs w:val="28"/>
          <w:shd w:val="clear" w:color="auto" w:fill="FFFFFF"/>
        </w:rPr>
      </w:pPr>
      <w:r>
        <w:rPr>
          <w:color w:val="1E1E1E"/>
          <w:sz w:val="28"/>
          <w:szCs w:val="28"/>
          <w:shd w:val="clear" w:color="auto" w:fill="FFFFFF"/>
        </w:rPr>
        <w:t xml:space="preserve">                                                                    (20)</w:t>
      </w:r>
      <w:bookmarkStart w:id="0" w:name="_GoBack"/>
      <w:bookmarkEnd w:id="0"/>
    </w:p>
    <w:p w:rsidR="00B06BF4" w:rsidRDefault="00B06BF4" w:rsidP="00B216AC">
      <w:pPr>
        <w:rPr>
          <w:rFonts w:ascii="Calibri" w:hAnsi="Calibri"/>
          <w:sz w:val="28"/>
          <w:szCs w:val="28"/>
        </w:rPr>
      </w:pPr>
      <w:proofErr w:type="gramStart"/>
      <w:r w:rsidRPr="00B06BF4">
        <w:rPr>
          <w:color w:val="1E1E1E"/>
          <w:sz w:val="28"/>
          <w:szCs w:val="28"/>
          <w:shd w:val="clear" w:color="auto" w:fill="FFFFFF"/>
        </w:rPr>
        <w:t>claim</w:t>
      </w:r>
      <w:proofErr w:type="gramEnd"/>
      <w:r w:rsidRPr="00B06BF4">
        <w:rPr>
          <w:color w:val="1E1E1E"/>
          <w:sz w:val="28"/>
          <w:szCs w:val="28"/>
          <w:shd w:val="clear" w:color="auto" w:fill="FFFFFF"/>
        </w:rPr>
        <w:t xml:space="preserve"> that</w:t>
      </w:r>
      <w:r w:rsidR="00807F13">
        <w:rPr>
          <w:color w:val="1E1E1E"/>
          <w:sz w:val="28"/>
          <w:szCs w:val="28"/>
          <w:shd w:val="clear" w:color="auto" w:fill="FFFFFF"/>
        </w:rPr>
        <w:t xml:space="preserve"> </w:t>
      </w:r>
      <w:r w:rsidRPr="00B06BF4">
        <w:rPr>
          <w:color w:val="1E1E1E"/>
          <w:sz w:val="28"/>
          <w:szCs w:val="28"/>
          <w:shd w:val="clear" w:color="auto" w:fill="FFFFFF"/>
        </w:rPr>
        <w:t>one has an instrument to justify his possession differs from a claim for possession without assertion of interest shown by an instrument, in the kind of physical act</w:t>
      </w:r>
      <w:r w:rsidR="00807F13">
        <w:rPr>
          <w:color w:val="1E1E1E"/>
          <w:sz w:val="28"/>
          <w:szCs w:val="28"/>
          <w:shd w:val="clear" w:color="auto" w:fill="FFFFFF"/>
        </w:rPr>
        <w:t xml:space="preserve"> </w:t>
      </w:r>
      <w:r w:rsidRPr="00B06BF4">
        <w:rPr>
          <w:rFonts w:ascii="Calibri" w:hAnsi="Calibri"/>
          <w:color w:val="1E1E1E"/>
          <w:sz w:val="28"/>
          <w:szCs w:val="28"/>
          <w:shd w:val="clear" w:color="auto" w:fill="FFFFFF"/>
        </w:rPr>
        <w:t xml:space="preserve">which accompanies possession; and this is spelled out in a comparison of section 512 with section 521. </w:t>
      </w:r>
      <w:r w:rsidRPr="00B06BF4">
        <w:rPr>
          <w:rFonts w:ascii="Calibri" w:hAnsi="Calibri"/>
          <w:color w:val="1E1E1E"/>
          <w:sz w:val="28"/>
          <w:szCs w:val="28"/>
        </w:rPr>
        <w:t>A groundless or frivolous cl</w:t>
      </w:r>
      <w:r w:rsidR="00807F13">
        <w:rPr>
          <w:rFonts w:ascii="Calibri" w:hAnsi="Calibri"/>
          <w:color w:val="1E1E1E"/>
          <w:sz w:val="28"/>
          <w:szCs w:val="28"/>
        </w:rPr>
        <w:t xml:space="preserve">aim under a purported instrument </w:t>
      </w:r>
      <w:r w:rsidRPr="00B06BF4">
        <w:rPr>
          <w:rFonts w:ascii="Calibri" w:hAnsi="Calibri"/>
          <w:color w:val="1E1E1E"/>
          <w:sz w:val="28"/>
          <w:szCs w:val="28"/>
        </w:rPr>
        <w:t>would not justify reliance on the kind of possession described in section 512. But because the instrument arguably gives no sufficient title does not deprive</w:t>
      </w:r>
      <w:r w:rsidR="00807F13">
        <w:rPr>
          <w:rFonts w:ascii="Calibri" w:hAnsi="Calibri"/>
          <w:color w:val="1E1E1E"/>
          <w:sz w:val="28"/>
          <w:szCs w:val="28"/>
        </w:rPr>
        <w:t xml:space="preserve"> </w:t>
      </w:r>
      <w:r w:rsidRPr="00B06BF4">
        <w:rPr>
          <w:rFonts w:ascii="Calibri" w:hAnsi="Calibri"/>
          <w:color w:val="1E1E1E"/>
          <w:sz w:val="28"/>
          <w:szCs w:val="28"/>
        </w:rPr>
        <w:t>one claiming title under it and possessing the land for the time, and in the manner prescribed, of the benefit of that section.</w:t>
      </w:r>
      <w:r w:rsidR="00B216AC">
        <w:rPr>
          <w:rFonts w:ascii="Calibri" w:hAnsi="Calibri"/>
          <w:color w:val="1E1E1E"/>
          <w:sz w:val="28"/>
          <w:szCs w:val="28"/>
        </w:rPr>
        <w:t xml:space="preserve"> (Goff vs. </w:t>
      </w:r>
      <w:proofErr w:type="spellStart"/>
      <w:r w:rsidR="00B216AC">
        <w:rPr>
          <w:rFonts w:ascii="Calibri" w:hAnsi="Calibri"/>
          <w:color w:val="1E1E1E"/>
          <w:sz w:val="28"/>
          <w:szCs w:val="28"/>
        </w:rPr>
        <w:t>Shultis</w:t>
      </w:r>
      <w:proofErr w:type="spellEnd"/>
      <w:r w:rsidR="00B216AC">
        <w:rPr>
          <w:rFonts w:ascii="Calibri" w:hAnsi="Calibri"/>
          <w:color w:val="1E1E1E"/>
          <w:sz w:val="28"/>
          <w:szCs w:val="28"/>
        </w:rPr>
        <w:t>, 26 N.Y. 2d 240)</w:t>
      </w:r>
    </w:p>
    <w:p w:rsidR="00B216AC" w:rsidRPr="00B216AC" w:rsidRDefault="00B216AC" w:rsidP="00B216AC">
      <w:pPr>
        <w:shd w:val="clear" w:color="auto" w:fill="FFFFFF"/>
        <w:spacing w:before="100" w:beforeAutospacing="1" w:after="100" w:afterAutospacing="1" w:line="324" w:lineRule="atLeast"/>
        <w:rPr>
          <w:rFonts w:ascii="Calibri" w:eastAsia="Times New Roman" w:hAnsi="Calibri" w:cs="Times New Roman"/>
          <w:color w:val="4A4A4A"/>
          <w:sz w:val="28"/>
          <w:szCs w:val="28"/>
        </w:rPr>
      </w:pPr>
      <w:r w:rsidRPr="00B216AC">
        <w:rPr>
          <w:color w:val="1E1E1E"/>
          <w:sz w:val="28"/>
          <w:szCs w:val="28"/>
          <w:shd w:val="clear" w:color="auto" w:fill="FFFFFF"/>
        </w:rPr>
        <w:t>Although the description of the property contained in plaintiff's deed, which forms the basis of its claim of right (</w:t>
      </w:r>
      <w:proofErr w:type="spellStart"/>
      <w:r w:rsidRPr="00B216AC">
        <w:rPr>
          <w:i/>
          <w:iCs/>
          <w:color w:val="1E1E1E"/>
          <w:sz w:val="28"/>
          <w:szCs w:val="28"/>
          <w:shd w:val="clear" w:color="auto" w:fill="FFFFFF"/>
        </w:rPr>
        <w:t>see,</w:t>
      </w:r>
      <w:r w:rsidRPr="00B216AC">
        <w:rPr>
          <w:color w:val="1E1E1E"/>
          <w:sz w:val="28"/>
          <w:szCs w:val="28"/>
          <w:shd w:val="clear" w:color="auto" w:fill="FFFFFF"/>
        </w:rPr>
        <w:t>RPAPL</w:t>
      </w:r>
      <w:proofErr w:type="spellEnd"/>
      <w:r w:rsidRPr="00B216AC">
        <w:rPr>
          <w:color w:val="1E1E1E"/>
          <w:sz w:val="28"/>
          <w:szCs w:val="28"/>
          <w:shd w:val="clear" w:color="auto" w:fill="FFFFFF"/>
        </w:rPr>
        <w:t xml:space="preserve"> 512), is not entirely clear, it is sufficient to defeat summary judgment because it is arguably valid (</w:t>
      </w:r>
      <w:r w:rsidRPr="00B216AC">
        <w:rPr>
          <w:i/>
          <w:iCs/>
          <w:color w:val="1E1E1E"/>
          <w:sz w:val="28"/>
          <w:szCs w:val="28"/>
          <w:shd w:val="clear" w:color="auto" w:fill="FFFFFF"/>
        </w:rPr>
        <w:t xml:space="preserve">see, Goff v </w:t>
      </w:r>
      <w:proofErr w:type="spellStart"/>
      <w:r w:rsidRPr="00B216AC">
        <w:rPr>
          <w:i/>
          <w:iCs/>
          <w:color w:val="1E1E1E"/>
          <w:sz w:val="28"/>
          <w:szCs w:val="28"/>
          <w:shd w:val="clear" w:color="auto" w:fill="FFFFFF"/>
        </w:rPr>
        <w:t>Shultis</w:t>
      </w:r>
      <w:proofErr w:type="spellEnd"/>
      <w:r w:rsidRPr="00B216AC">
        <w:rPr>
          <w:i/>
          <w:iCs/>
          <w:color w:val="1E1E1E"/>
          <w:sz w:val="28"/>
          <w:szCs w:val="28"/>
          <w:shd w:val="clear" w:color="auto" w:fill="FFFFFF"/>
        </w:rPr>
        <w:t>,</w:t>
      </w:r>
      <w:r w:rsidRPr="00B216AC">
        <w:rPr>
          <w:rStyle w:val="apple-converted-space"/>
          <w:color w:val="1E1E1E"/>
          <w:sz w:val="28"/>
          <w:szCs w:val="28"/>
          <w:shd w:val="clear" w:color="auto" w:fill="FFFFFF"/>
        </w:rPr>
        <w:t> </w:t>
      </w:r>
      <w:hyperlink r:id="rId9" w:history="1">
        <w:r w:rsidRPr="00B216AC">
          <w:rPr>
            <w:rStyle w:val="Hyperlink"/>
            <w:color w:val="00528B"/>
            <w:sz w:val="28"/>
            <w:szCs w:val="28"/>
          </w:rPr>
          <w:t>26 N.Y.2d 240</w:t>
        </w:r>
      </w:hyperlink>
      <w:r w:rsidRPr="00B216AC">
        <w:rPr>
          <w:color w:val="1E1E1E"/>
          <w:sz w:val="28"/>
          <w:szCs w:val="28"/>
          <w:shd w:val="clear" w:color="auto" w:fill="FFFFFF"/>
        </w:rPr>
        <w:t>, 247-248;</w:t>
      </w:r>
      <w:r w:rsidRPr="00B216AC">
        <w:rPr>
          <w:rStyle w:val="apple-converted-space"/>
          <w:color w:val="1E1E1E"/>
          <w:sz w:val="28"/>
          <w:szCs w:val="28"/>
          <w:shd w:val="clear" w:color="auto" w:fill="FFFFFF"/>
        </w:rPr>
        <w:t> </w:t>
      </w:r>
      <w:r w:rsidRPr="00B216AC">
        <w:rPr>
          <w:i/>
          <w:iCs/>
          <w:color w:val="1E1E1E"/>
          <w:sz w:val="28"/>
          <w:szCs w:val="28"/>
          <w:shd w:val="clear" w:color="auto" w:fill="FFFFFF"/>
        </w:rPr>
        <w:t>Whipple v Trail Props.,</w:t>
      </w:r>
      <w:r w:rsidRPr="00B216AC">
        <w:rPr>
          <w:rStyle w:val="apple-converted-space"/>
          <w:color w:val="1E1E1E"/>
          <w:sz w:val="28"/>
          <w:szCs w:val="28"/>
          <w:shd w:val="clear" w:color="auto" w:fill="FFFFFF"/>
        </w:rPr>
        <w:t> </w:t>
      </w:r>
      <w:hyperlink r:id="rId10" w:history="1">
        <w:r w:rsidRPr="00B216AC">
          <w:rPr>
            <w:rStyle w:val="Hyperlink"/>
            <w:color w:val="00528B"/>
            <w:sz w:val="28"/>
            <w:szCs w:val="28"/>
          </w:rPr>
          <w:t>235 A.D.2d 795</w:t>
        </w:r>
      </w:hyperlink>
      <w:r w:rsidRPr="00B216AC">
        <w:rPr>
          <w:color w:val="1E1E1E"/>
          <w:sz w:val="28"/>
          <w:szCs w:val="28"/>
          <w:shd w:val="clear" w:color="auto" w:fill="FFFFFF"/>
        </w:rPr>
        <w:t>;</w:t>
      </w:r>
      <w:r w:rsidRPr="00B216AC">
        <w:rPr>
          <w:rStyle w:val="apple-converted-space"/>
          <w:color w:val="1E1E1E"/>
          <w:sz w:val="28"/>
          <w:szCs w:val="28"/>
          <w:shd w:val="clear" w:color="auto" w:fill="FFFFFF"/>
        </w:rPr>
        <w:t> </w:t>
      </w:r>
      <w:proofErr w:type="spellStart"/>
      <w:r w:rsidRPr="00B216AC">
        <w:rPr>
          <w:i/>
          <w:iCs/>
          <w:color w:val="1E1E1E"/>
          <w:sz w:val="28"/>
          <w:szCs w:val="28"/>
          <w:shd w:val="clear" w:color="auto" w:fill="FFFFFF"/>
        </w:rPr>
        <w:t>McGuirk</w:t>
      </w:r>
      <w:proofErr w:type="spellEnd"/>
      <w:r w:rsidRPr="00B216AC">
        <w:rPr>
          <w:i/>
          <w:iCs/>
          <w:color w:val="1E1E1E"/>
          <w:sz w:val="28"/>
          <w:szCs w:val="28"/>
          <w:shd w:val="clear" w:color="auto" w:fill="FFFFFF"/>
        </w:rPr>
        <w:t xml:space="preserve"> v </w:t>
      </w:r>
      <w:proofErr w:type="spellStart"/>
      <w:r w:rsidRPr="00B216AC">
        <w:rPr>
          <w:i/>
          <w:iCs/>
          <w:color w:val="1E1E1E"/>
          <w:sz w:val="28"/>
          <w:szCs w:val="28"/>
          <w:shd w:val="clear" w:color="auto" w:fill="FFFFFF"/>
        </w:rPr>
        <w:t>Ferran</w:t>
      </w:r>
      <w:proofErr w:type="spellEnd"/>
      <w:r w:rsidRPr="00B216AC">
        <w:rPr>
          <w:i/>
          <w:iCs/>
          <w:color w:val="1E1E1E"/>
          <w:sz w:val="28"/>
          <w:szCs w:val="28"/>
          <w:shd w:val="clear" w:color="auto" w:fill="FFFFFF"/>
        </w:rPr>
        <w:t>,</w:t>
      </w:r>
      <w:r w:rsidRPr="00B216AC">
        <w:rPr>
          <w:rStyle w:val="apple-converted-space"/>
          <w:color w:val="1E1E1E"/>
          <w:sz w:val="28"/>
          <w:szCs w:val="28"/>
          <w:shd w:val="clear" w:color="auto" w:fill="FFFFFF"/>
        </w:rPr>
        <w:t> </w:t>
      </w:r>
      <w:hyperlink r:id="rId11" w:history="1">
        <w:r w:rsidRPr="00B216AC">
          <w:rPr>
            <w:rStyle w:val="Hyperlink"/>
            <w:color w:val="00528B"/>
            <w:sz w:val="28"/>
            <w:szCs w:val="28"/>
          </w:rPr>
          <w:t>222 A.D.2d 943</w:t>
        </w:r>
      </w:hyperlink>
      <w:r w:rsidRPr="00B216AC">
        <w:rPr>
          <w:color w:val="1E1E1E"/>
          <w:sz w:val="28"/>
          <w:szCs w:val="28"/>
          <w:shd w:val="clear" w:color="auto" w:fill="FFFFFF"/>
        </w:rPr>
        <w:t>, 946,</w:t>
      </w:r>
      <w:r w:rsidRPr="00B216AC">
        <w:rPr>
          <w:rStyle w:val="apple-converted-space"/>
          <w:color w:val="1E1E1E"/>
          <w:sz w:val="28"/>
          <w:szCs w:val="28"/>
          <w:shd w:val="clear" w:color="auto" w:fill="FFFFFF"/>
        </w:rPr>
        <w:t> </w:t>
      </w:r>
      <w:r w:rsidRPr="00B216AC">
        <w:rPr>
          <w:i/>
          <w:iCs/>
          <w:color w:val="1E1E1E"/>
          <w:sz w:val="28"/>
          <w:szCs w:val="28"/>
          <w:shd w:val="clear" w:color="auto" w:fill="FFFFFF"/>
        </w:rPr>
        <w:t>lv dismissed</w:t>
      </w:r>
      <w:hyperlink r:id="rId12" w:history="1">
        <w:r w:rsidRPr="00B216AC">
          <w:rPr>
            <w:rStyle w:val="Hyperlink"/>
            <w:color w:val="00528B"/>
            <w:sz w:val="28"/>
            <w:szCs w:val="28"/>
          </w:rPr>
          <w:t>88 N.Y.2d 1003</w:t>
        </w:r>
      </w:hyperlink>
      <w:r w:rsidRPr="00B216AC">
        <w:rPr>
          <w:color w:val="1E1E1E"/>
          <w:sz w:val="28"/>
          <w:szCs w:val="28"/>
          <w:shd w:val="clear" w:color="auto" w:fill="FFFFFF"/>
        </w:rPr>
        <w:t>), especially since plaintiff's surveyor identified the property based on this deed.</w:t>
      </w:r>
      <w:r>
        <w:rPr>
          <w:color w:val="1E1E1E"/>
          <w:sz w:val="28"/>
          <w:szCs w:val="28"/>
          <w:shd w:val="clear" w:color="auto" w:fill="FFFFFF"/>
        </w:rPr>
        <w:t xml:space="preserve"> (</w:t>
      </w:r>
      <w:proofErr w:type="spellStart"/>
      <w:r>
        <w:rPr>
          <w:color w:val="1E1E1E"/>
          <w:sz w:val="28"/>
          <w:szCs w:val="28"/>
          <w:shd w:val="clear" w:color="auto" w:fill="FFFFFF"/>
        </w:rPr>
        <w:t>Shawangunk</w:t>
      </w:r>
      <w:proofErr w:type="spellEnd"/>
      <w:r>
        <w:rPr>
          <w:color w:val="1E1E1E"/>
          <w:sz w:val="28"/>
          <w:szCs w:val="28"/>
          <w:shd w:val="clear" w:color="auto" w:fill="FFFFFF"/>
        </w:rPr>
        <w:t xml:space="preserve"> Conservancy vs. Fink </w:t>
      </w:r>
      <w:r w:rsidRPr="00B216AC">
        <w:rPr>
          <w:rFonts w:ascii="Calibri" w:hAnsi="Calibri"/>
          <w:color w:val="4A4A4A"/>
          <w:sz w:val="28"/>
          <w:szCs w:val="28"/>
        </w:rPr>
        <w:t>261 A.D.2d 692 (1999)</w:t>
      </w:r>
      <w:r w:rsidRPr="00B216AC">
        <w:rPr>
          <w:rFonts w:ascii="Calibri" w:eastAsia="Times New Roman" w:hAnsi="Calibri" w:cs="Times New Roman"/>
          <w:color w:val="4A4A4A"/>
          <w:sz w:val="28"/>
          <w:szCs w:val="28"/>
        </w:rPr>
        <w:t xml:space="preserve"> 690 N.Y.S.2d 158</w:t>
      </w:r>
      <w:r>
        <w:rPr>
          <w:rFonts w:ascii="Calibri" w:eastAsia="Times New Roman" w:hAnsi="Calibri" w:cs="Times New Roman"/>
          <w:color w:val="4A4A4A"/>
          <w:sz w:val="28"/>
          <w:szCs w:val="28"/>
        </w:rPr>
        <w:t>)</w:t>
      </w:r>
    </w:p>
    <w:p w:rsidR="00C64423" w:rsidRDefault="006F1168" w:rsidP="002B10F2">
      <w:pPr>
        <w:pStyle w:val="NormalWeb"/>
        <w:shd w:val="clear" w:color="auto" w:fill="FFFFFF"/>
        <w:spacing w:line="324" w:lineRule="atLeast"/>
        <w:rPr>
          <w:rFonts w:ascii="Calibri" w:hAnsi="Calibri"/>
          <w:sz w:val="28"/>
          <w:szCs w:val="28"/>
        </w:rPr>
      </w:pPr>
      <w:r>
        <w:rPr>
          <w:rFonts w:ascii="Calibri" w:hAnsi="Calibri"/>
          <w:sz w:val="28"/>
          <w:szCs w:val="28"/>
        </w:rPr>
        <w:t xml:space="preserve">Defendants </w:t>
      </w:r>
      <w:r w:rsidR="00807F13">
        <w:rPr>
          <w:rFonts w:ascii="Calibri" w:hAnsi="Calibri"/>
          <w:sz w:val="28"/>
          <w:szCs w:val="28"/>
        </w:rPr>
        <w:t xml:space="preserve">offered evidence, unchallenged and accepted by the fact finder, of </w:t>
      </w:r>
    </w:p>
    <w:p w:rsidR="00C64423" w:rsidRDefault="00807F13"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the</w:t>
      </w:r>
      <w:proofErr w:type="gramEnd"/>
      <w:r>
        <w:rPr>
          <w:rFonts w:ascii="Calibri" w:hAnsi="Calibri"/>
          <w:sz w:val="28"/>
          <w:szCs w:val="28"/>
        </w:rPr>
        <w:t xml:space="preserve"> industrial level use of the disputed property</w:t>
      </w:r>
      <w:r w:rsidR="006F1168">
        <w:rPr>
          <w:rFonts w:ascii="Calibri" w:hAnsi="Calibri"/>
          <w:sz w:val="28"/>
          <w:szCs w:val="28"/>
        </w:rPr>
        <w:t xml:space="preserve"> by the defendants and their </w:t>
      </w:r>
    </w:p>
    <w:p w:rsidR="00C64423" w:rsidRDefault="006F1168"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predecessor</w:t>
      </w:r>
      <w:proofErr w:type="gramEnd"/>
      <w:r w:rsidR="00807F13">
        <w:rPr>
          <w:rFonts w:ascii="Calibri" w:hAnsi="Calibri"/>
          <w:sz w:val="28"/>
          <w:szCs w:val="28"/>
        </w:rPr>
        <w:t xml:space="preserve"> for timber, fuel (fire wood), both for sale and the use of the </w:t>
      </w:r>
    </w:p>
    <w:p w:rsidR="00C64423" w:rsidRDefault="00807F13"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occupant</w:t>
      </w:r>
      <w:proofErr w:type="gramEnd"/>
      <w:r>
        <w:rPr>
          <w:rFonts w:ascii="Calibri" w:hAnsi="Calibri"/>
          <w:sz w:val="28"/>
          <w:szCs w:val="28"/>
        </w:rPr>
        <w:t xml:space="preserve">, and stone, for their own use and for sale, as well as the improvement </w:t>
      </w:r>
    </w:p>
    <w:p w:rsidR="00B06BF4" w:rsidRPr="00807F13" w:rsidRDefault="00807F13" w:rsidP="002B10F2">
      <w:pPr>
        <w:pStyle w:val="NormalWeb"/>
        <w:shd w:val="clear" w:color="auto" w:fill="FFFFFF"/>
        <w:spacing w:line="324" w:lineRule="atLeast"/>
        <w:rPr>
          <w:rFonts w:ascii="Calibri" w:hAnsi="Calibri"/>
          <w:sz w:val="28"/>
          <w:szCs w:val="28"/>
        </w:rPr>
      </w:pPr>
      <w:proofErr w:type="gramStart"/>
      <w:r>
        <w:rPr>
          <w:rFonts w:ascii="Calibri" w:hAnsi="Calibri"/>
          <w:sz w:val="28"/>
          <w:szCs w:val="28"/>
        </w:rPr>
        <w:t>of</w:t>
      </w:r>
      <w:proofErr w:type="gramEnd"/>
      <w:r>
        <w:rPr>
          <w:rFonts w:ascii="Calibri" w:hAnsi="Calibri"/>
          <w:sz w:val="28"/>
          <w:szCs w:val="28"/>
        </w:rPr>
        <w:t xml:space="preserve"> roads and trails, for well in excess of the statutory 10 year period.</w:t>
      </w:r>
    </w:p>
    <w:p w:rsidR="00D572DE" w:rsidRDefault="00D572DE" w:rsidP="00B11C5F">
      <w:pPr>
        <w:rPr>
          <w:sz w:val="28"/>
          <w:szCs w:val="28"/>
        </w:rPr>
      </w:pPr>
    </w:p>
    <w:p w:rsidR="00B11C5F" w:rsidRDefault="00B11C5F" w:rsidP="00B11C5F">
      <w:pPr>
        <w:rPr>
          <w:sz w:val="28"/>
          <w:szCs w:val="28"/>
        </w:rPr>
      </w:pPr>
      <w:r>
        <w:rPr>
          <w:sz w:val="28"/>
          <w:szCs w:val="28"/>
        </w:rPr>
        <w:t xml:space="preserve">Testimony of Karen </w:t>
      </w:r>
      <w:proofErr w:type="spellStart"/>
      <w:r>
        <w:rPr>
          <w:sz w:val="28"/>
          <w:szCs w:val="28"/>
        </w:rPr>
        <w:t>Pardini</w:t>
      </w:r>
      <w:proofErr w:type="spellEnd"/>
      <w:r>
        <w:rPr>
          <w:sz w:val="28"/>
          <w:szCs w:val="28"/>
        </w:rPr>
        <w:t>: (R. 1268)</w:t>
      </w:r>
    </w:p>
    <w:p w:rsidR="00B11C5F" w:rsidRDefault="00B11C5F" w:rsidP="00B11C5F">
      <w:pPr>
        <w:rPr>
          <w:sz w:val="28"/>
          <w:szCs w:val="28"/>
        </w:rPr>
      </w:pPr>
      <w:r>
        <w:rPr>
          <w:sz w:val="28"/>
          <w:szCs w:val="28"/>
        </w:rPr>
        <w:t>Q: How do you heat your home?</w:t>
      </w:r>
    </w:p>
    <w:p w:rsidR="00B11C5F" w:rsidRDefault="00B11C5F" w:rsidP="00B11C5F">
      <w:pPr>
        <w:rPr>
          <w:sz w:val="28"/>
          <w:szCs w:val="28"/>
        </w:rPr>
      </w:pPr>
      <w:r>
        <w:rPr>
          <w:sz w:val="28"/>
          <w:szCs w:val="28"/>
        </w:rPr>
        <w:t>A: With wood.</w:t>
      </w:r>
    </w:p>
    <w:p w:rsidR="00B11C5F" w:rsidRDefault="00B11C5F" w:rsidP="00B11C5F">
      <w:pPr>
        <w:rPr>
          <w:sz w:val="28"/>
          <w:szCs w:val="28"/>
        </w:rPr>
      </w:pPr>
      <w:r>
        <w:rPr>
          <w:sz w:val="28"/>
          <w:szCs w:val="28"/>
        </w:rPr>
        <w:t>Q: Has that been since you bought the place?</w:t>
      </w:r>
    </w:p>
    <w:p w:rsidR="00B11C5F" w:rsidRDefault="00B11C5F" w:rsidP="00B11C5F">
      <w:pPr>
        <w:rPr>
          <w:sz w:val="28"/>
          <w:szCs w:val="28"/>
        </w:rPr>
      </w:pPr>
      <w:r>
        <w:rPr>
          <w:sz w:val="28"/>
          <w:szCs w:val="28"/>
        </w:rPr>
        <w:t>A: Yes, always.</w:t>
      </w:r>
    </w:p>
    <w:p w:rsidR="00C64423" w:rsidRDefault="00C64423" w:rsidP="00B11C5F">
      <w:pPr>
        <w:rPr>
          <w:sz w:val="28"/>
          <w:szCs w:val="28"/>
        </w:rPr>
      </w:pPr>
      <w:r>
        <w:rPr>
          <w:sz w:val="28"/>
          <w:szCs w:val="28"/>
        </w:rPr>
        <w:t xml:space="preserve">                                                                     (21)</w:t>
      </w:r>
    </w:p>
    <w:p w:rsidR="00B11C5F" w:rsidRDefault="00B11C5F" w:rsidP="00B11C5F">
      <w:pPr>
        <w:rPr>
          <w:sz w:val="28"/>
          <w:szCs w:val="28"/>
        </w:rPr>
      </w:pPr>
      <w:r>
        <w:rPr>
          <w:sz w:val="28"/>
          <w:szCs w:val="28"/>
        </w:rPr>
        <w:t>Q: Do you get wood you burn in your home from the land you bought from</w:t>
      </w:r>
    </w:p>
    <w:p w:rsidR="00B11C5F" w:rsidRDefault="00B11C5F" w:rsidP="00B11C5F">
      <w:pPr>
        <w:rPr>
          <w:sz w:val="28"/>
          <w:szCs w:val="28"/>
        </w:rPr>
      </w:pPr>
      <w:r>
        <w:rPr>
          <w:sz w:val="28"/>
          <w:szCs w:val="28"/>
        </w:rPr>
        <w:t xml:space="preserve"> </w:t>
      </w:r>
      <w:proofErr w:type="spellStart"/>
      <w:r>
        <w:rPr>
          <w:sz w:val="28"/>
          <w:szCs w:val="28"/>
        </w:rPr>
        <w:t>Smitty</w:t>
      </w:r>
      <w:proofErr w:type="spellEnd"/>
      <w:r>
        <w:rPr>
          <w:sz w:val="28"/>
          <w:szCs w:val="28"/>
        </w:rPr>
        <w:t>?</w:t>
      </w:r>
    </w:p>
    <w:p w:rsidR="00B11C5F" w:rsidRDefault="00B11C5F" w:rsidP="00B11C5F">
      <w:pPr>
        <w:rPr>
          <w:sz w:val="28"/>
          <w:szCs w:val="28"/>
        </w:rPr>
      </w:pPr>
      <w:r>
        <w:rPr>
          <w:sz w:val="28"/>
          <w:szCs w:val="28"/>
        </w:rPr>
        <w:t>A: Yes.</w:t>
      </w:r>
    </w:p>
    <w:p w:rsidR="005E30D0" w:rsidRDefault="005E30D0" w:rsidP="00B11C5F">
      <w:pPr>
        <w:rPr>
          <w:sz w:val="28"/>
          <w:szCs w:val="28"/>
        </w:rPr>
      </w:pPr>
      <w:r>
        <w:rPr>
          <w:sz w:val="28"/>
          <w:szCs w:val="28"/>
        </w:rPr>
        <w:t xml:space="preserve">                                                                       </w:t>
      </w:r>
    </w:p>
    <w:p w:rsidR="00B11C5F" w:rsidRDefault="00B11C5F" w:rsidP="00B11C5F">
      <w:pPr>
        <w:rPr>
          <w:sz w:val="28"/>
          <w:szCs w:val="28"/>
        </w:rPr>
      </w:pPr>
      <w:r>
        <w:rPr>
          <w:sz w:val="28"/>
          <w:szCs w:val="28"/>
        </w:rPr>
        <w:t>Q: Does that include wood from the portion of your property that’s in dispute today?</w:t>
      </w:r>
    </w:p>
    <w:p w:rsidR="00B11C5F" w:rsidRDefault="00B11C5F" w:rsidP="00B11C5F">
      <w:pPr>
        <w:rPr>
          <w:sz w:val="28"/>
          <w:szCs w:val="28"/>
        </w:rPr>
      </w:pPr>
      <w:r>
        <w:rPr>
          <w:sz w:val="28"/>
          <w:szCs w:val="28"/>
        </w:rPr>
        <w:t>A: Yes.</w:t>
      </w:r>
    </w:p>
    <w:p w:rsidR="00B11C5F" w:rsidRDefault="00B11C5F" w:rsidP="00B11C5F">
      <w:pPr>
        <w:rPr>
          <w:sz w:val="28"/>
          <w:szCs w:val="28"/>
        </w:rPr>
      </w:pPr>
      <w:r>
        <w:rPr>
          <w:sz w:val="28"/>
          <w:szCs w:val="28"/>
        </w:rPr>
        <w:t>Q: Do you know whether the wood that you burn is …fallen down and were taken off there (the property in dispute) or live…?</w:t>
      </w:r>
    </w:p>
    <w:p w:rsidR="00B11C5F" w:rsidRDefault="00B11C5F" w:rsidP="00B11C5F">
      <w:pPr>
        <w:rPr>
          <w:sz w:val="28"/>
          <w:szCs w:val="28"/>
        </w:rPr>
      </w:pPr>
      <w:r>
        <w:rPr>
          <w:sz w:val="28"/>
          <w:szCs w:val="28"/>
        </w:rPr>
        <w:t>A: Generally the wood we use is standing dead.</w:t>
      </w:r>
    </w:p>
    <w:p w:rsidR="00B11C5F" w:rsidRDefault="00B11C5F" w:rsidP="00B11C5F">
      <w:pPr>
        <w:rPr>
          <w:sz w:val="28"/>
          <w:szCs w:val="28"/>
        </w:rPr>
      </w:pPr>
    </w:p>
    <w:p w:rsidR="00B11C5F" w:rsidRDefault="00B11C5F" w:rsidP="00B11C5F">
      <w:pPr>
        <w:rPr>
          <w:sz w:val="28"/>
          <w:szCs w:val="28"/>
        </w:rPr>
      </w:pPr>
      <w:r>
        <w:rPr>
          <w:sz w:val="28"/>
          <w:szCs w:val="28"/>
        </w:rPr>
        <w:t>Testimony of Michael Fink (R. 1142)</w:t>
      </w:r>
    </w:p>
    <w:p w:rsidR="00B11C5F" w:rsidRDefault="00B11C5F" w:rsidP="00B11C5F">
      <w:pPr>
        <w:rPr>
          <w:sz w:val="28"/>
          <w:szCs w:val="28"/>
        </w:rPr>
      </w:pPr>
      <w:r>
        <w:rPr>
          <w:sz w:val="28"/>
          <w:szCs w:val="28"/>
        </w:rPr>
        <w:t>Q: Since 1987, have you heated your house?</w:t>
      </w:r>
    </w:p>
    <w:p w:rsidR="00BD2550" w:rsidRDefault="00B11C5F" w:rsidP="00B11C5F">
      <w:pPr>
        <w:rPr>
          <w:sz w:val="28"/>
          <w:szCs w:val="28"/>
        </w:rPr>
      </w:pPr>
      <w:r>
        <w:rPr>
          <w:sz w:val="28"/>
          <w:szCs w:val="28"/>
        </w:rPr>
        <w:t>A: Exclusively with wood.</w:t>
      </w:r>
      <w:r w:rsidR="00BD2550">
        <w:rPr>
          <w:sz w:val="28"/>
          <w:szCs w:val="28"/>
        </w:rPr>
        <w:t xml:space="preserve"> </w:t>
      </w:r>
    </w:p>
    <w:p w:rsidR="00B11C5F" w:rsidRDefault="00B11C5F" w:rsidP="00B11C5F">
      <w:pPr>
        <w:rPr>
          <w:sz w:val="28"/>
          <w:szCs w:val="28"/>
        </w:rPr>
      </w:pPr>
      <w:r>
        <w:rPr>
          <w:sz w:val="28"/>
          <w:szCs w:val="28"/>
        </w:rPr>
        <w:t>Q: And where do you get the wood that you heat your house with?</w:t>
      </w:r>
    </w:p>
    <w:p w:rsidR="00B11C5F" w:rsidRDefault="00B11C5F" w:rsidP="00B11C5F">
      <w:pPr>
        <w:rPr>
          <w:sz w:val="28"/>
          <w:szCs w:val="28"/>
        </w:rPr>
      </w:pPr>
      <w:r>
        <w:rPr>
          <w:sz w:val="28"/>
          <w:szCs w:val="28"/>
        </w:rPr>
        <w:t>A: Off our property.</w:t>
      </w:r>
    </w:p>
    <w:p w:rsidR="00B11C5F" w:rsidRDefault="00B11C5F" w:rsidP="00B11C5F">
      <w:pPr>
        <w:rPr>
          <w:sz w:val="28"/>
          <w:szCs w:val="28"/>
        </w:rPr>
      </w:pPr>
      <w:r>
        <w:rPr>
          <w:sz w:val="28"/>
          <w:szCs w:val="28"/>
        </w:rPr>
        <w:t>Q: Does that include the property in dispute in this case?</w:t>
      </w:r>
    </w:p>
    <w:p w:rsidR="00B11C5F" w:rsidRDefault="00B11C5F" w:rsidP="00B11C5F">
      <w:pPr>
        <w:rPr>
          <w:sz w:val="28"/>
          <w:szCs w:val="28"/>
        </w:rPr>
      </w:pPr>
      <w:r>
        <w:rPr>
          <w:sz w:val="28"/>
          <w:szCs w:val="28"/>
        </w:rPr>
        <w:t>A: Yes especially there.</w:t>
      </w:r>
    </w:p>
    <w:p w:rsidR="00B11C5F" w:rsidRDefault="00B11C5F" w:rsidP="00B11C5F">
      <w:pPr>
        <w:rPr>
          <w:sz w:val="28"/>
          <w:szCs w:val="28"/>
        </w:rPr>
      </w:pPr>
      <w:r>
        <w:rPr>
          <w:sz w:val="28"/>
          <w:szCs w:val="28"/>
        </w:rPr>
        <w:t>(R. 1344)</w:t>
      </w:r>
    </w:p>
    <w:p w:rsidR="00B11C5F" w:rsidRDefault="00B11C5F" w:rsidP="00B11C5F">
      <w:pPr>
        <w:rPr>
          <w:sz w:val="28"/>
          <w:szCs w:val="28"/>
        </w:rPr>
      </w:pPr>
      <w:r>
        <w:rPr>
          <w:sz w:val="28"/>
          <w:szCs w:val="28"/>
        </w:rPr>
        <w:t>Q: Have you sold firewood off the property in dispute, either down, or standing dead trees?</w:t>
      </w:r>
    </w:p>
    <w:p w:rsidR="00B11C5F" w:rsidRDefault="00B11C5F" w:rsidP="00B11C5F">
      <w:pPr>
        <w:rPr>
          <w:sz w:val="28"/>
          <w:szCs w:val="28"/>
        </w:rPr>
      </w:pPr>
      <w:r>
        <w:rPr>
          <w:sz w:val="28"/>
          <w:szCs w:val="28"/>
        </w:rPr>
        <w:t>A: Yes I have.</w:t>
      </w:r>
    </w:p>
    <w:p w:rsidR="005C371F" w:rsidRDefault="00B11C5F" w:rsidP="00B11C5F">
      <w:pPr>
        <w:rPr>
          <w:sz w:val="28"/>
          <w:szCs w:val="28"/>
        </w:rPr>
      </w:pPr>
      <w:r>
        <w:rPr>
          <w:sz w:val="28"/>
          <w:szCs w:val="28"/>
        </w:rPr>
        <w:t>Q: From 1987 on?</w:t>
      </w:r>
    </w:p>
    <w:p w:rsidR="00B11C5F" w:rsidRDefault="00B11C5F" w:rsidP="00B11C5F">
      <w:pPr>
        <w:rPr>
          <w:sz w:val="28"/>
          <w:szCs w:val="28"/>
        </w:rPr>
      </w:pPr>
      <w:r>
        <w:rPr>
          <w:sz w:val="28"/>
          <w:szCs w:val="28"/>
        </w:rPr>
        <w:t>A: Correct.</w:t>
      </w:r>
    </w:p>
    <w:p w:rsidR="00C64423" w:rsidRDefault="00C64423" w:rsidP="00B11C5F">
      <w:pPr>
        <w:rPr>
          <w:sz w:val="28"/>
          <w:szCs w:val="28"/>
        </w:rPr>
      </w:pPr>
      <w:r>
        <w:rPr>
          <w:sz w:val="28"/>
          <w:szCs w:val="28"/>
        </w:rPr>
        <w:t xml:space="preserve">                                                                   (22)</w:t>
      </w:r>
    </w:p>
    <w:p w:rsidR="00B11C5F" w:rsidRDefault="00B11C5F" w:rsidP="00B11C5F">
      <w:pPr>
        <w:rPr>
          <w:sz w:val="28"/>
          <w:szCs w:val="28"/>
        </w:rPr>
      </w:pPr>
      <w:r>
        <w:rPr>
          <w:sz w:val="28"/>
          <w:szCs w:val="28"/>
        </w:rPr>
        <w:t>Q: How about stone? Have you sold stone that you have taken off your property in dispute?</w:t>
      </w:r>
    </w:p>
    <w:p w:rsidR="00B11C5F" w:rsidRDefault="00B11C5F" w:rsidP="00B11C5F">
      <w:pPr>
        <w:rPr>
          <w:sz w:val="28"/>
          <w:szCs w:val="28"/>
        </w:rPr>
      </w:pPr>
      <w:r>
        <w:rPr>
          <w:sz w:val="28"/>
          <w:szCs w:val="28"/>
        </w:rPr>
        <w:t>A: Yes I have. It’s been ongoing and it started in very early nineties.</w:t>
      </w:r>
    </w:p>
    <w:p w:rsidR="00B11C5F" w:rsidRDefault="00B11C5F" w:rsidP="00B11C5F">
      <w:pPr>
        <w:rPr>
          <w:sz w:val="28"/>
          <w:szCs w:val="28"/>
        </w:rPr>
      </w:pPr>
    </w:p>
    <w:p w:rsidR="00B11C5F" w:rsidRDefault="00B11C5F" w:rsidP="00B11C5F">
      <w:pPr>
        <w:rPr>
          <w:sz w:val="28"/>
          <w:szCs w:val="28"/>
        </w:rPr>
      </w:pPr>
      <w:r>
        <w:rPr>
          <w:sz w:val="28"/>
          <w:szCs w:val="28"/>
        </w:rPr>
        <w:t xml:space="preserve">Testimony of Mark </w:t>
      </w:r>
      <w:proofErr w:type="spellStart"/>
      <w:r>
        <w:rPr>
          <w:sz w:val="28"/>
          <w:szCs w:val="28"/>
        </w:rPr>
        <w:t>Heinitz</w:t>
      </w:r>
      <w:proofErr w:type="spellEnd"/>
      <w:r>
        <w:rPr>
          <w:sz w:val="28"/>
          <w:szCs w:val="28"/>
        </w:rPr>
        <w:t xml:space="preserve">: </w:t>
      </w:r>
      <w:r w:rsidR="00BD2550">
        <w:rPr>
          <w:sz w:val="28"/>
          <w:szCs w:val="28"/>
        </w:rPr>
        <w:t>(R.</w:t>
      </w:r>
      <w:r w:rsidR="00A1395A">
        <w:rPr>
          <w:sz w:val="28"/>
          <w:szCs w:val="28"/>
        </w:rPr>
        <w:t xml:space="preserve"> 12</w:t>
      </w:r>
      <w:r w:rsidR="00BE057A">
        <w:rPr>
          <w:sz w:val="28"/>
          <w:szCs w:val="28"/>
        </w:rPr>
        <w:t>18-1221</w:t>
      </w:r>
      <w:r w:rsidR="00BD2550">
        <w:rPr>
          <w:sz w:val="28"/>
          <w:szCs w:val="28"/>
        </w:rPr>
        <w:t>)</w:t>
      </w:r>
    </w:p>
    <w:p w:rsidR="00B11C5F" w:rsidRDefault="00BD2550" w:rsidP="00B11C5F">
      <w:pPr>
        <w:rPr>
          <w:sz w:val="28"/>
          <w:szCs w:val="28"/>
        </w:rPr>
      </w:pPr>
      <w:r>
        <w:rPr>
          <w:sz w:val="28"/>
          <w:szCs w:val="28"/>
        </w:rPr>
        <w:t>Q</w:t>
      </w:r>
      <w:r w:rsidR="00B11C5F">
        <w:rPr>
          <w:sz w:val="28"/>
          <w:szCs w:val="28"/>
        </w:rPr>
        <w:t xml:space="preserve">: At some point Mr. </w:t>
      </w:r>
      <w:proofErr w:type="spellStart"/>
      <w:r w:rsidR="00B11C5F">
        <w:rPr>
          <w:sz w:val="28"/>
          <w:szCs w:val="28"/>
        </w:rPr>
        <w:t>Heinitz</w:t>
      </w:r>
      <w:proofErr w:type="spellEnd"/>
      <w:r w:rsidR="00B11C5F">
        <w:rPr>
          <w:sz w:val="28"/>
          <w:szCs w:val="28"/>
        </w:rPr>
        <w:t>, did you work on a logging crew?</w:t>
      </w:r>
    </w:p>
    <w:p w:rsidR="00B11C5F" w:rsidRDefault="00B11C5F" w:rsidP="00B11C5F">
      <w:pPr>
        <w:rPr>
          <w:sz w:val="28"/>
          <w:szCs w:val="28"/>
        </w:rPr>
      </w:pPr>
      <w:r>
        <w:rPr>
          <w:sz w:val="28"/>
          <w:szCs w:val="28"/>
        </w:rPr>
        <w:t>A: Yes.</w:t>
      </w:r>
    </w:p>
    <w:p w:rsidR="00B11C5F" w:rsidRDefault="00B11C5F" w:rsidP="00B11C5F">
      <w:pPr>
        <w:rPr>
          <w:sz w:val="28"/>
          <w:szCs w:val="28"/>
        </w:rPr>
      </w:pPr>
      <w:r>
        <w:rPr>
          <w:sz w:val="28"/>
          <w:szCs w:val="28"/>
        </w:rPr>
        <w:t>Q: Were you the foreman of the crew?</w:t>
      </w:r>
    </w:p>
    <w:p w:rsidR="00B11C5F" w:rsidRDefault="00B11C5F" w:rsidP="00B11C5F">
      <w:pPr>
        <w:rPr>
          <w:sz w:val="28"/>
          <w:szCs w:val="28"/>
        </w:rPr>
      </w:pPr>
      <w:r>
        <w:rPr>
          <w:sz w:val="28"/>
          <w:szCs w:val="28"/>
        </w:rPr>
        <w:t>A: I was the supervisor, yes.</w:t>
      </w:r>
    </w:p>
    <w:p w:rsidR="00B11C5F" w:rsidRDefault="00B11C5F" w:rsidP="00B11C5F">
      <w:pPr>
        <w:rPr>
          <w:sz w:val="28"/>
          <w:szCs w:val="28"/>
        </w:rPr>
      </w:pPr>
      <w:r>
        <w:rPr>
          <w:sz w:val="28"/>
          <w:szCs w:val="28"/>
        </w:rPr>
        <w:t>Q: Who’s logging operation was that?</w:t>
      </w:r>
    </w:p>
    <w:p w:rsidR="00B11C5F" w:rsidRDefault="00B11C5F" w:rsidP="00B11C5F">
      <w:pPr>
        <w:rPr>
          <w:sz w:val="28"/>
          <w:szCs w:val="28"/>
        </w:rPr>
      </w:pPr>
      <w:r>
        <w:rPr>
          <w:sz w:val="28"/>
          <w:szCs w:val="28"/>
        </w:rPr>
        <w:t>A: M.L. Bloom and Son.</w:t>
      </w:r>
    </w:p>
    <w:p w:rsidR="00B11C5F" w:rsidRDefault="00B11C5F" w:rsidP="00B11C5F">
      <w:pPr>
        <w:rPr>
          <w:sz w:val="28"/>
          <w:szCs w:val="28"/>
        </w:rPr>
      </w:pPr>
      <w:r>
        <w:rPr>
          <w:sz w:val="28"/>
          <w:szCs w:val="28"/>
        </w:rPr>
        <w:t>Q: During 1982 and 1983, did you work for the Bloom logging operation?</w:t>
      </w:r>
    </w:p>
    <w:p w:rsidR="00B11C5F" w:rsidRDefault="00B11C5F" w:rsidP="00B11C5F">
      <w:pPr>
        <w:rPr>
          <w:sz w:val="28"/>
          <w:szCs w:val="28"/>
        </w:rPr>
      </w:pPr>
      <w:r>
        <w:rPr>
          <w:sz w:val="28"/>
          <w:szCs w:val="28"/>
        </w:rPr>
        <w:t>A: Yes</w:t>
      </w:r>
    </w:p>
    <w:p w:rsidR="00B11C5F" w:rsidRDefault="00B11C5F" w:rsidP="00B11C5F">
      <w:pPr>
        <w:rPr>
          <w:sz w:val="28"/>
          <w:szCs w:val="28"/>
        </w:rPr>
      </w:pPr>
      <w:r>
        <w:rPr>
          <w:sz w:val="28"/>
          <w:szCs w:val="28"/>
        </w:rPr>
        <w:t>Q: At the time you did the logging operation, who were you logging for?</w:t>
      </w:r>
    </w:p>
    <w:p w:rsidR="00B11C5F" w:rsidRDefault="00B11C5F" w:rsidP="00B11C5F">
      <w:pPr>
        <w:rPr>
          <w:sz w:val="28"/>
          <w:szCs w:val="28"/>
        </w:rPr>
      </w:pPr>
      <w:r>
        <w:rPr>
          <w:sz w:val="28"/>
          <w:szCs w:val="28"/>
        </w:rPr>
        <w:t xml:space="preserve">A: </w:t>
      </w:r>
      <w:proofErr w:type="spellStart"/>
      <w:r>
        <w:rPr>
          <w:sz w:val="28"/>
          <w:szCs w:val="28"/>
        </w:rPr>
        <w:t>Smitty</w:t>
      </w:r>
      <w:proofErr w:type="spellEnd"/>
      <w:r>
        <w:rPr>
          <w:sz w:val="28"/>
          <w:szCs w:val="28"/>
        </w:rPr>
        <w:t xml:space="preserve">.  </w:t>
      </w:r>
    </w:p>
    <w:p w:rsidR="00B11C5F" w:rsidRDefault="00B11C5F" w:rsidP="00B11C5F">
      <w:pPr>
        <w:rPr>
          <w:sz w:val="28"/>
          <w:szCs w:val="28"/>
        </w:rPr>
      </w:pPr>
      <w:r>
        <w:rPr>
          <w:sz w:val="28"/>
          <w:szCs w:val="28"/>
        </w:rPr>
        <w:t>Q: … back at the time you did the logging, were you familiar with the area that you were working?</w:t>
      </w:r>
    </w:p>
    <w:p w:rsidR="00B11C5F" w:rsidRDefault="00B11C5F" w:rsidP="00B11C5F">
      <w:pPr>
        <w:rPr>
          <w:sz w:val="28"/>
          <w:szCs w:val="28"/>
        </w:rPr>
      </w:pPr>
      <w:r>
        <w:rPr>
          <w:sz w:val="28"/>
          <w:szCs w:val="28"/>
        </w:rPr>
        <w:t xml:space="preserve">A: Yes, we had gone walked it over with </w:t>
      </w:r>
      <w:proofErr w:type="spellStart"/>
      <w:r>
        <w:rPr>
          <w:sz w:val="28"/>
          <w:szCs w:val="28"/>
        </w:rPr>
        <w:t>Smitty</w:t>
      </w:r>
      <w:proofErr w:type="spellEnd"/>
      <w:r>
        <w:rPr>
          <w:sz w:val="28"/>
          <w:szCs w:val="28"/>
        </w:rPr>
        <w:t xml:space="preserve">. He showed us what he wanted to cut.                                                                                                                            </w:t>
      </w:r>
    </w:p>
    <w:p w:rsidR="00B11C5F" w:rsidRDefault="00B11C5F" w:rsidP="00B11C5F">
      <w:pPr>
        <w:rPr>
          <w:sz w:val="28"/>
          <w:szCs w:val="28"/>
        </w:rPr>
      </w:pPr>
      <w:r>
        <w:rPr>
          <w:sz w:val="28"/>
          <w:szCs w:val="28"/>
        </w:rPr>
        <w:t xml:space="preserve">Q: Do you have an understanding that the property in dispute…involved in this case was part of </w:t>
      </w:r>
      <w:proofErr w:type="spellStart"/>
      <w:r>
        <w:rPr>
          <w:sz w:val="28"/>
          <w:szCs w:val="28"/>
        </w:rPr>
        <w:t>Smitty’s</w:t>
      </w:r>
      <w:proofErr w:type="spellEnd"/>
      <w:r>
        <w:rPr>
          <w:sz w:val="28"/>
          <w:szCs w:val="28"/>
        </w:rPr>
        <w:t xml:space="preserve"> ranch that you logged?</w:t>
      </w:r>
    </w:p>
    <w:p w:rsidR="00B11C5F" w:rsidRDefault="00B11C5F" w:rsidP="00B11C5F">
      <w:pPr>
        <w:rPr>
          <w:sz w:val="28"/>
          <w:szCs w:val="28"/>
        </w:rPr>
      </w:pPr>
      <w:r>
        <w:rPr>
          <w:sz w:val="28"/>
          <w:szCs w:val="28"/>
        </w:rPr>
        <w:t>A: Right. It was the reason we were logging it.</w:t>
      </w:r>
    </w:p>
    <w:p w:rsidR="00B11C5F" w:rsidRDefault="00B11C5F" w:rsidP="00B11C5F">
      <w:pPr>
        <w:rPr>
          <w:sz w:val="28"/>
          <w:szCs w:val="28"/>
        </w:rPr>
      </w:pPr>
      <w:r>
        <w:rPr>
          <w:sz w:val="28"/>
          <w:szCs w:val="28"/>
        </w:rPr>
        <w:t>Q: Where you did the logging, was it within the bounds of the parcel shown on this map.</w:t>
      </w:r>
    </w:p>
    <w:p w:rsidR="00B11C5F" w:rsidRDefault="00B11C5F" w:rsidP="00B11C5F">
      <w:pPr>
        <w:rPr>
          <w:sz w:val="28"/>
          <w:szCs w:val="28"/>
        </w:rPr>
      </w:pPr>
      <w:r>
        <w:rPr>
          <w:sz w:val="28"/>
          <w:szCs w:val="28"/>
        </w:rPr>
        <w:t>A: That’s what I was under the impression.</w:t>
      </w:r>
    </w:p>
    <w:p w:rsidR="00C64423" w:rsidRDefault="00C64423" w:rsidP="00B11C5F">
      <w:pPr>
        <w:rPr>
          <w:sz w:val="28"/>
          <w:szCs w:val="28"/>
        </w:rPr>
      </w:pPr>
      <w:r>
        <w:rPr>
          <w:sz w:val="28"/>
          <w:szCs w:val="28"/>
        </w:rPr>
        <w:t xml:space="preserve">                                                                   (23)</w:t>
      </w:r>
    </w:p>
    <w:p w:rsidR="00B11C5F" w:rsidRDefault="00B11C5F" w:rsidP="00B11C5F">
      <w:pPr>
        <w:rPr>
          <w:sz w:val="28"/>
          <w:szCs w:val="28"/>
        </w:rPr>
      </w:pPr>
      <w:r>
        <w:rPr>
          <w:sz w:val="28"/>
          <w:szCs w:val="28"/>
        </w:rPr>
        <w:t>Q: Since doing the job, did you go back and visit this property?</w:t>
      </w:r>
    </w:p>
    <w:p w:rsidR="00B11C5F" w:rsidRDefault="00B11C5F" w:rsidP="00B11C5F">
      <w:pPr>
        <w:rPr>
          <w:sz w:val="28"/>
          <w:szCs w:val="28"/>
        </w:rPr>
      </w:pPr>
      <w:r>
        <w:rPr>
          <w:sz w:val="28"/>
          <w:szCs w:val="28"/>
        </w:rPr>
        <w:t>A: I met with Mike Fink a while back, and kind of walked on it, yes.</w:t>
      </w:r>
    </w:p>
    <w:p w:rsidR="00B11C5F" w:rsidRDefault="00B11C5F" w:rsidP="00B11C5F">
      <w:pPr>
        <w:rPr>
          <w:sz w:val="28"/>
          <w:szCs w:val="28"/>
        </w:rPr>
      </w:pPr>
      <w:r>
        <w:rPr>
          <w:sz w:val="28"/>
          <w:szCs w:val="28"/>
        </w:rPr>
        <w:t>Q: Were you able to observe any roads or trails that you had been on?</w:t>
      </w:r>
    </w:p>
    <w:p w:rsidR="00B11C5F" w:rsidRDefault="00B11C5F" w:rsidP="00B11C5F">
      <w:pPr>
        <w:rPr>
          <w:sz w:val="28"/>
          <w:szCs w:val="28"/>
        </w:rPr>
      </w:pPr>
      <w:r>
        <w:rPr>
          <w:sz w:val="28"/>
          <w:szCs w:val="28"/>
        </w:rPr>
        <w:t>A: You could still see the trails and stumps and whatnot.</w:t>
      </w:r>
    </w:p>
    <w:p w:rsidR="005E30D0" w:rsidRDefault="00B11C5F" w:rsidP="00B11C5F">
      <w:pPr>
        <w:rPr>
          <w:sz w:val="28"/>
          <w:szCs w:val="28"/>
        </w:rPr>
      </w:pPr>
      <w:r>
        <w:rPr>
          <w:sz w:val="28"/>
          <w:szCs w:val="28"/>
        </w:rPr>
        <w:t xml:space="preserve">Q: When you were you doing the logging operation for </w:t>
      </w:r>
      <w:proofErr w:type="spellStart"/>
      <w:r>
        <w:rPr>
          <w:sz w:val="28"/>
          <w:szCs w:val="28"/>
        </w:rPr>
        <w:t>Smitty</w:t>
      </w:r>
      <w:proofErr w:type="spellEnd"/>
      <w:r>
        <w:rPr>
          <w:sz w:val="28"/>
          <w:szCs w:val="28"/>
        </w:rPr>
        <w:t xml:space="preserve">, was the logging </w:t>
      </w:r>
    </w:p>
    <w:p w:rsidR="00B11C5F" w:rsidRDefault="00B11C5F" w:rsidP="00B11C5F">
      <w:pPr>
        <w:rPr>
          <w:sz w:val="28"/>
          <w:szCs w:val="28"/>
        </w:rPr>
      </w:pPr>
      <w:proofErr w:type="gramStart"/>
      <w:r>
        <w:rPr>
          <w:sz w:val="28"/>
          <w:szCs w:val="28"/>
        </w:rPr>
        <w:t>operation</w:t>
      </w:r>
      <w:proofErr w:type="gramEnd"/>
      <w:r>
        <w:rPr>
          <w:sz w:val="28"/>
          <w:szCs w:val="28"/>
        </w:rPr>
        <w:t xml:space="preserve"> visible from the road?</w:t>
      </w:r>
    </w:p>
    <w:p w:rsidR="00B11C5F" w:rsidRDefault="00B11C5F" w:rsidP="00B11C5F">
      <w:pPr>
        <w:rPr>
          <w:sz w:val="28"/>
          <w:szCs w:val="28"/>
        </w:rPr>
      </w:pPr>
      <w:r>
        <w:rPr>
          <w:sz w:val="28"/>
          <w:szCs w:val="28"/>
        </w:rPr>
        <w:t>A: Oh yeah. It was</w:t>
      </w:r>
      <w:r w:rsidR="00EC54D6">
        <w:rPr>
          <w:sz w:val="28"/>
          <w:szCs w:val="28"/>
        </w:rPr>
        <w:t>. Right.</w:t>
      </w:r>
      <w:r>
        <w:rPr>
          <w:sz w:val="28"/>
          <w:szCs w:val="28"/>
        </w:rPr>
        <w:t xml:space="preserve"> </w:t>
      </w:r>
      <w:proofErr w:type="gramStart"/>
      <w:r>
        <w:rPr>
          <w:sz w:val="28"/>
          <w:szCs w:val="28"/>
        </w:rPr>
        <w:t>that’s</w:t>
      </w:r>
      <w:proofErr w:type="gramEnd"/>
      <w:r>
        <w:rPr>
          <w:sz w:val="28"/>
          <w:szCs w:val="28"/>
        </w:rPr>
        <w:t xml:space="preserve"> where our landing was. Heading right across the street from the bar there.</w:t>
      </w:r>
    </w:p>
    <w:p w:rsidR="00B11C5F" w:rsidRDefault="00B11C5F" w:rsidP="00B11C5F">
      <w:pPr>
        <w:rPr>
          <w:sz w:val="28"/>
          <w:szCs w:val="28"/>
        </w:rPr>
      </w:pPr>
      <w:r>
        <w:rPr>
          <w:sz w:val="28"/>
          <w:szCs w:val="28"/>
        </w:rPr>
        <w:t xml:space="preserve">Q: Did anybody during that job come to you, and tell you that you weren’t on </w:t>
      </w:r>
      <w:proofErr w:type="spellStart"/>
      <w:r>
        <w:rPr>
          <w:sz w:val="28"/>
          <w:szCs w:val="28"/>
        </w:rPr>
        <w:t>Smitty’s</w:t>
      </w:r>
      <w:proofErr w:type="spellEnd"/>
      <w:r>
        <w:rPr>
          <w:sz w:val="28"/>
          <w:szCs w:val="28"/>
        </w:rPr>
        <w:t xml:space="preserve"> Ranch Lands? </w:t>
      </w:r>
    </w:p>
    <w:p w:rsidR="00B11C5F" w:rsidRDefault="00B11C5F" w:rsidP="00B11C5F">
      <w:pPr>
        <w:rPr>
          <w:sz w:val="28"/>
          <w:szCs w:val="28"/>
        </w:rPr>
      </w:pPr>
      <w:r>
        <w:rPr>
          <w:sz w:val="28"/>
          <w:szCs w:val="28"/>
        </w:rPr>
        <w:t>A: No.</w:t>
      </w:r>
    </w:p>
    <w:p w:rsidR="00B11C5F" w:rsidRDefault="00B11C5F" w:rsidP="00B11C5F">
      <w:pPr>
        <w:rPr>
          <w:sz w:val="28"/>
          <w:szCs w:val="28"/>
        </w:rPr>
      </w:pPr>
      <w:r>
        <w:rPr>
          <w:sz w:val="28"/>
          <w:szCs w:val="28"/>
        </w:rPr>
        <w:t>Q: Did anybody come and tell you that you were on their property?</w:t>
      </w:r>
    </w:p>
    <w:p w:rsidR="00B11C5F" w:rsidRDefault="00B11C5F" w:rsidP="00B11C5F">
      <w:pPr>
        <w:rPr>
          <w:sz w:val="28"/>
          <w:szCs w:val="28"/>
        </w:rPr>
      </w:pPr>
      <w:r>
        <w:rPr>
          <w:sz w:val="28"/>
          <w:szCs w:val="28"/>
        </w:rPr>
        <w:t>A: No.</w:t>
      </w:r>
    </w:p>
    <w:p w:rsidR="00B11C5F" w:rsidRDefault="00B11C5F" w:rsidP="00B11C5F">
      <w:pPr>
        <w:rPr>
          <w:sz w:val="28"/>
          <w:szCs w:val="28"/>
        </w:rPr>
      </w:pPr>
      <w:r>
        <w:rPr>
          <w:sz w:val="28"/>
          <w:szCs w:val="28"/>
        </w:rPr>
        <w:t xml:space="preserve">Improvement of roads and trails: </w:t>
      </w:r>
      <w:r w:rsidR="00992469">
        <w:rPr>
          <w:sz w:val="28"/>
          <w:szCs w:val="28"/>
        </w:rPr>
        <w:t xml:space="preserve"> The road and trails on the entire disputed property gave access and led </w:t>
      </w:r>
      <w:r w:rsidR="006F1168">
        <w:rPr>
          <w:sz w:val="28"/>
          <w:szCs w:val="28"/>
        </w:rPr>
        <w:t xml:space="preserve">only </w:t>
      </w:r>
      <w:r w:rsidR="00992469">
        <w:rPr>
          <w:sz w:val="28"/>
          <w:szCs w:val="28"/>
        </w:rPr>
        <w:t xml:space="preserve">to defendants other property and did not access Finger. These roads and trails were constantly maintained and improved. </w:t>
      </w:r>
      <w:r>
        <w:rPr>
          <w:sz w:val="28"/>
          <w:szCs w:val="28"/>
        </w:rPr>
        <w:t xml:space="preserve">Finding of facts and conclusions of law: Mark </w:t>
      </w:r>
      <w:proofErr w:type="spellStart"/>
      <w:r>
        <w:rPr>
          <w:sz w:val="28"/>
          <w:szCs w:val="28"/>
        </w:rPr>
        <w:t>Heinitz</w:t>
      </w:r>
      <w:proofErr w:type="spellEnd"/>
      <w:r>
        <w:rPr>
          <w:sz w:val="28"/>
          <w:szCs w:val="28"/>
        </w:rPr>
        <w:t xml:space="preserve"> 197,238,240, Jeffrey Smith 198, Defendants 201, Roger Lapp 219, Keith Douglas, Dave Douglas,</w:t>
      </w:r>
      <w:r w:rsidRPr="006F7FCB">
        <w:rPr>
          <w:sz w:val="28"/>
          <w:szCs w:val="28"/>
        </w:rPr>
        <w:t xml:space="preserve"> </w:t>
      </w:r>
      <w:r>
        <w:rPr>
          <w:sz w:val="28"/>
          <w:szCs w:val="28"/>
        </w:rPr>
        <w:t>229,230,247 Dave Olsen 246 229,230,246, Ronnie, Richie, Roger Lapp,247, and others.</w:t>
      </w:r>
    </w:p>
    <w:p w:rsidR="00B11C5F" w:rsidRDefault="00B11C5F" w:rsidP="00B11C5F">
      <w:pPr>
        <w:rPr>
          <w:sz w:val="28"/>
          <w:szCs w:val="28"/>
        </w:rPr>
      </w:pPr>
      <w:r>
        <w:rPr>
          <w:sz w:val="28"/>
          <w:szCs w:val="28"/>
        </w:rPr>
        <w:t>Testimony of expert arborist witness Peter Landau confirmed the 1991 logging operation and additional trees being dragged down through the lands in dispute in 1995, 2000, 2003, and 2005. (R. 1233-1235)</w:t>
      </w:r>
    </w:p>
    <w:p w:rsidR="00B11C5F" w:rsidRDefault="005E30D0" w:rsidP="00B11C5F">
      <w:pPr>
        <w:rPr>
          <w:sz w:val="28"/>
          <w:szCs w:val="28"/>
        </w:rPr>
      </w:pPr>
      <w:r>
        <w:rPr>
          <w:sz w:val="28"/>
          <w:szCs w:val="28"/>
        </w:rPr>
        <w:t xml:space="preserve"> </w:t>
      </w:r>
      <w:r w:rsidR="00B11C5F">
        <w:rPr>
          <w:sz w:val="28"/>
          <w:szCs w:val="28"/>
        </w:rPr>
        <w:t>Q: With regard to wound-wood, are you able to make any observation about wound-wood and ascertain with a reasonable degree of certainty, the age of the wound-wood?</w:t>
      </w:r>
    </w:p>
    <w:p w:rsidR="00B11C5F" w:rsidRDefault="00B11C5F" w:rsidP="00B11C5F">
      <w:pPr>
        <w:rPr>
          <w:sz w:val="28"/>
          <w:szCs w:val="28"/>
        </w:rPr>
      </w:pPr>
      <w:r>
        <w:rPr>
          <w:sz w:val="28"/>
          <w:szCs w:val="28"/>
        </w:rPr>
        <w:t>A: Oh yeah, that’s real easy.</w:t>
      </w:r>
    </w:p>
    <w:p w:rsidR="00B11C5F" w:rsidRDefault="00B11C5F" w:rsidP="00B11C5F">
      <w:pPr>
        <w:rPr>
          <w:sz w:val="28"/>
          <w:szCs w:val="28"/>
        </w:rPr>
      </w:pPr>
      <w:r>
        <w:rPr>
          <w:sz w:val="28"/>
          <w:szCs w:val="28"/>
        </w:rPr>
        <w:t>Q: Can you explain how you do that?</w:t>
      </w:r>
    </w:p>
    <w:p w:rsidR="00C64423" w:rsidRDefault="00C64423" w:rsidP="00B11C5F">
      <w:pPr>
        <w:rPr>
          <w:sz w:val="28"/>
          <w:szCs w:val="28"/>
        </w:rPr>
      </w:pPr>
      <w:r>
        <w:rPr>
          <w:sz w:val="28"/>
          <w:szCs w:val="28"/>
        </w:rPr>
        <w:t xml:space="preserve">                                                                      (24)</w:t>
      </w:r>
    </w:p>
    <w:p w:rsidR="00B11C5F" w:rsidRDefault="00B11C5F" w:rsidP="00B11C5F">
      <w:pPr>
        <w:rPr>
          <w:sz w:val="28"/>
          <w:szCs w:val="28"/>
        </w:rPr>
      </w:pPr>
      <w:r>
        <w:rPr>
          <w:sz w:val="28"/>
          <w:szCs w:val="28"/>
        </w:rPr>
        <w:t>A: You find the spot where the damage occurred. You will see the wound-wood   start. From that point on, if you count the growth rings in that wound-wood, you would determine how many years ago that damage occurred.</w:t>
      </w:r>
    </w:p>
    <w:p w:rsidR="00B11C5F" w:rsidRDefault="00B11C5F" w:rsidP="00B11C5F">
      <w:pPr>
        <w:rPr>
          <w:sz w:val="28"/>
          <w:szCs w:val="28"/>
        </w:rPr>
      </w:pPr>
      <w:r>
        <w:rPr>
          <w:sz w:val="28"/>
          <w:szCs w:val="28"/>
        </w:rPr>
        <w:t>Q: With regard to the wound-wood you found on the property in dispute, did you make a study with regard to the rings on the wound-wood?</w:t>
      </w:r>
    </w:p>
    <w:p w:rsidR="005E30D0" w:rsidRDefault="00B11C5F" w:rsidP="00B11C5F">
      <w:pPr>
        <w:rPr>
          <w:sz w:val="28"/>
          <w:szCs w:val="28"/>
        </w:rPr>
      </w:pPr>
      <w:r>
        <w:rPr>
          <w:sz w:val="28"/>
          <w:szCs w:val="28"/>
        </w:rPr>
        <w:t xml:space="preserve">A: When I was back there, I found one with about 13 years of wound-wood. I </w:t>
      </w:r>
    </w:p>
    <w:p w:rsidR="00B11C5F" w:rsidRDefault="00B11C5F" w:rsidP="00B11C5F">
      <w:pPr>
        <w:rPr>
          <w:sz w:val="28"/>
          <w:szCs w:val="28"/>
        </w:rPr>
      </w:pPr>
      <w:proofErr w:type="gramStart"/>
      <w:r>
        <w:rPr>
          <w:sz w:val="28"/>
          <w:szCs w:val="28"/>
        </w:rPr>
        <w:t>found</w:t>
      </w:r>
      <w:proofErr w:type="gramEnd"/>
      <w:r>
        <w:rPr>
          <w:sz w:val="28"/>
          <w:szCs w:val="28"/>
        </w:rPr>
        <w:t xml:space="preserve"> another with about 4 years. And I have 5 samples with me and they vary.</w:t>
      </w:r>
    </w:p>
    <w:p w:rsidR="00B11C5F" w:rsidRDefault="00B11C5F" w:rsidP="00B11C5F">
      <w:pPr>
        <w:rPr>
          <w:sz w:val="28"/>
          <w:szCs w:val="28"/>
        </w:rPr>
      </w:pPr>
      <w:r>
        <w:rPr>
          <w:sz w:val="28"/>
          <w:szCs w:val="28"/>
        </w:rPr>
        <w:t>Q: What time period do they vary between?</w:t>
      </w:r>
    </w:p>
    <w:p w:rsidR="00B11C5F" w:rsidRDefault="00B11C5F" w:rsidP="00B11C5F">
      <w:pPr>
        <w:rPr>
          <w:sz w:val="28"/>
          <w:szCs w:val="28"/>
        </w:rPr>
      </w:pPr>
      <w:r>
        <w:rPr>
          <w:sz w:val="28"/>
          <w:szCs w:val="28"/>
        </w:rPr>
        <w:t>A: Between …3 years and 14 years is what I have with me.</w:t>
      </w:r>
    </w:p>
    <w:p w:rsidR="00B11C5F" w:rsidRDefault="00B11C5F" w:rsidP="00B11C5F">
      <w:pPr>
        <w:rPr>
          <w:sz w:val="28"/>
          <w:szCs w:val="28"/>
        </w:rPr>
      </w:pPr>
      <w:r>
        <w:rPr>
          <w:sz w:val="28"/>
          <w:szCs w:val="28"/>
        </w:rPr>
        <w:t>Q: Did you find any that dated back further than that?</w:t>
      </w:r>
    </w:p>
    <w:p w:rsidR="00B11C5F" w:rsidRDefault="00B11C5F" w:rsidP="00B11C5F">
      <w:pPr>
        <w:rPr>
          <w:sz w:val="28"/>
          <w:szCs w:val="28"/>
        </w:rPr>
      </w:pPr>
      <w:r>
        <w:rPr>
          <w:sz w:val="28"/>
          <w:szCs w:val="28"/>
        </w:rPr>
        <w:t>A: We found one on a chestnut oak tree, and I believe that it was like 16 or 17 years.</w:t>
      </w:r>
    </w:p>
    <w:p w:rsidR="00B11C5F" w:rsidRDefault="00B11C5F" w:rsidP="00B11C5F">
      <w:pPr>
        <w:rPr>
          <w:sz w:val="28"/>
          <w:szCs w:val="28"/>
        </w:rPr>
      </w:pPr>
      <w:r>
        <w:rPr>
          <w:sz w:val="28"/>
          <w:szCs w:val="28"/>
        </w:rPr>
        <w:t>Q: That wound to the tree had been created 16 or 17 years to your finding the sample?</w:t>
      </w:r>
    </w:p>
    <w:p w:rsidR="00B11C5F" w:rsidRDefault="00B11C5F" w:rsidP="00B11C5F">
      <w:pPr>
        <w:rPr>
          <w:sz w:val="28"/>
          <w:szCs w:val="28"/>
        </w:rPr>
      </w:pPr>
      <w:r>
        <w:rPr>
          <w:sz w:val="28"/>
          <w:szCs w:val="28"/>
        </w:rPr>
        <w:t>A: Correct.</w:t>
      </w:r>
    </w:p>
    <w:p w:rsidR="00B11C5F" w:rsidRDefault="00B11C5F" w:rsidP="00B11C5F">
      <w:pPr>
        <w:rPr>
          <w:sz w:val="28"/>
          <w:szCs w:val="28"/>
        </w:rPr>
      </w:pPr>
      <w:r>
        <w:rPr>
          <w:sz w:val="28"/>
          <w:szCs w:val="28"/>
        </w:rPr>
        <w:t>Q: You went on the property I believe in 2008?</w:t>
      </w:r>
    </w:p>
    <w:p w:rsidR="00B11C5F" w:rsidRDefault="00B11C5F" w:rsidP="00B11C5F">
      <w:pPr>
        <w:rPr>
          <w:sz w:val="28"/>
          <w:szCs w:val="28"/>
        </w:rPr>
      </w:pPr>
      <w:r>
        <w:rPr>
          <w:sz w:val="28"/>
          <w:szCs w:val="28"/>
        </w:rPr>
        <w:t>A: Yes.</w:t>
      </w:r>
    </w:p>
    <w:p w:rsidR="00B11C5F" w:rsidRDefault="00B11C5F" w:rsidP="00B11C5F">
      <w:pPr>
        <w:rPr>
          <w:sz w:val="28"/>
          <w:szCs w:val="28"/>
        </w:rPr>
      </w:pPr>
      <w:r>
        <w:rPr>
          <w:sz w:val="28"/>
          <w:szCs w:val="28"/>
        </w:rPr>
        <w:t>Q: Would you please pick up your bucket marked for ID as defendants’ exhibit JJJ. Can you tell us what’s in your bucket?</w:t>
      </w:r>
    </w:p>
    <w:p w:rsidR="00B11C5F" w:rsidRDefault="00B11C5F" w:rsidP="00B11C5F">
      <w:pPr>
        <w:rPr>
          <w:sz w:val="28"/>
          <w:szCs w:val="28"/>
        </w:rPr>
      </w:pPr>
      <w:r>
        <w:rPr>
          <w:sz w:val="28"/>
          <w:szCs w:val="28"/>
        </w:rPr>
        <w:t>A: These are dissections. Here is a piece from a curb on that trail, it’s got several pieces of wound-wood formed.</w:t>
      </w:r>
    </w:p>
    <w:p w:rsidR="00B11C5F" w:rsidRDefault="00B11C5F" w:rsidP="00B11C5F">
      <w:pPr>
        <w:rPr>
          <w:sz w:val="28"/>
          <w:szCs w:val="28"/>
        </w:rPr>
      </w:pPr>
      <w:r>
        <w:rPr>
          <w:sz w:val="28"/>
          <w:szCs w:val="28"/>
        </w:rPr>
        <w:t>Q: Tell us what the wound-wood shows on that particular piece.</w:t>
      </w:r>
    </w:p>
    <w:p w:rsidR="00B11C5F" w:rsidRDefault="00B11C5F" w:rsidP="00B11C5F">
      <w:pPr>
        <w:rPr>
          <w:sz w:val="28"/>
          <w:szCs w:val="28"/>
        </w:rPr>
      </w:pPr>
      <w:r>
        <w:rPr>
          <w:sz w:val="28"/>
          <w:szCs w:val="28"/>
        </w:rPr>
        <w:t>A: If my eyes are correct, I am counting 13 years on this one. …Looks like there’s 3 years or 4 years on this one. …This one shows maybe about 4 years. I have one from way above. This one shows about 8 years. Shall I go further?</w:t>
      </w:r>
    </w:p>
    <w:p w:rsidR="00C64423" w:rsidRDefault="00C64423" w:rsidP="00B11C5F">
      <w:pPr>
        <w:rPr>
          <w:sz w:val="28"/>
          <w:szCs w:val="28"/>
        </w:rPr>
      </w:pPr>
    </w:p>
    <w:p w:rsidR="00C64423" w:rsidRDefault="00C64423" w:rsidP="00B11C5F">
      <w:pPr>
        <w:rPr>
          <w:sz w:val="28"/>
          <w:szCs w:val="28"/>
        </w:rPr>
      </w:pPr>
      <w:r>
        <w:rPr>
          <w:sz w:val="28"/>
          <w:szCs w:val="28"/>
        </w:rPr>
        <w:t xml:space="preserve">                                       </w:t>
      </w:r>
      <w:r w:rsidR="00D572DE">
        <w:rPr>
          <w:sz w:val="28"/>
          <w:szCs w:val="28"/>
        </w:rPr>
        <w:t xml:space="preserve">                           (25</w:t>
      </w:r>
      <w:r>
        <w:rPr>
          <w:sz w:val="28"/>
          <w:szCs w:val="28"/>
        </w:rPr>
        <w:t>)</w:t>
      </w:r>
    </w:p>
    <w:p w:rsidR="00B11C5F" w:rsidRDefault="00B11C5F" w:rsidP="00B11C5F">
      <w:pPr>
        <w:rPr>
          <w:sz w:val="28"/>
          <w:szCs w:val="28"/>
        </w:rPr>
      </w:pPr>
      <w:r>
        <w:rPr>
          <w:sz w:val="28"/>
          <w:szCs w:val="28"/>
        </w:rPr>
        <w:t>Q: Do you have more samples?</w:t>
      </w:r>
    </w:p>
    <w:p w:rsidR="00B11C5F" w:rsidRDefault="00B11C5F" w:rsidP="00B11C5F">
      <w:pPr>
        <w:rPr>
          <w:sz w:val="28"/>
          <w:szCs w:val="28"/>
        </w:rPr>
      </w:pPr>
      <w:r>
        <w:rPr>
          <w:sz w:val="28"/>
          <w:szCs w:val="28"/>
        </w:rPr>
        <w:t>A: I think there’s 2 more in here. …This one has about 5 years. This one came from up above, really off the main trail, onto another trail and it has 3 growth rings on it.</w:t>
      </w:r>
    </w:p>
    <w:p w:rsidR="003C6386" w:rsidRDefault="005E30D0" w:rsidP="00B11C5F">
      <w:pPr>
        <w:rPr>
          <w:sz w:val="28"/>
          <w:szCs w:val="28"/>
        </w:rPr>
      </w:pPr>
      <w:r>
        <w:rPr>
          <w:sz w:val="28"/>
          <w:szCs w:val="28"/>
        </w:rPr>
        <w:t xml:space="preserve">                                                          </w:t>
      </w:r>
      <w:r w:rsidR="00551E2A">
        <w:rPr>
          <w:sz w:val="28"/>
          <w:szCs w:val="28"/>
        </w:rPr>
        <w:t xml:space="preserve">                                  </w:t>
      </w:r>
      <w:r w:rsidR="00C64423">
        <w:rPr>
          <w:sz w:val="28"/>
          <w:szCs w:val="28"/>
        </w:rPr>
        <w:t xml:space="preserve">                    </w:t>
      </w:r>
      <w:r>
        <w:rPr>
          <w:sz w:val="28"/>
          <w:szCs w:val="28"/>
        </w:rPr>
        <w:t xml:space="preserve">    </w:t>
      </w:r>
      <w:r w:rsidR="00C64423">
        <w:rPr>
          <w:sz w:val="28"/>
          <w:szCs w:val="28"/>
        </w:rPr>
        <w:t xml:space="preserve">                   </w:t>
      </w:r>
      <w:r>
        <w:rPr>
          <w:sz w:val="28"/>
          <w:szCs w:val="28"/>
        </w:rPr>
        <w:t xml:space="preserve">                                                         </w:t>
      </w:r>
      <w:r w:rsidR="003C6386">
        <w:rPr>
          <w:sz w:val="28"/>
          <w:szCs w:val="28"/>
        </w:rPr>
        <w:t xml:space="preserve">               </w:t>
      </w:r>
    </w:p>
    <w:p w:rsidR="00B11C5F" w:rsidRDefault="00C64423" w:rsidP="00B11C5F">
      <w:pPr>
        <w:rPr>
          <w:sz w:val="28"/>
          <w:szCs w:val="28"/>
        </w:rPr>
      </w:pPr>
      <w:r>
        <w:rPr>
          <w:sz w:val="28"/>
          <w:szCs w:val="28"/>
        </w:rPr>
        <w:t xml:space="preserve">                              </w:t>
      </w:r>
      <w:r w:rsidR="00D572DE">
        <w:rPr>
          <w:sz w:val="28"/>
          <w:szCs w:val="28"/>
        </w:rPr>
        <w:t xml:space="preserve">                              </w:t>
      </w:r>
      <w:r w:rsidR="00551E2A">
        <w:rPr>
          <w:sz w:val="28"/>
          <w:szCs w:val="28"/>
        </w:rPr>
        <w:t>Summary</w:t>
      </w:r>
    </w:p>
    <w:p w:rsidR="00C64423" w:rsidRDefault="003C6386" w:rsidP="00B11C5F">
      <w:pPr>
        <w:rPr>
          <w:sz w:val="28"/>
          <w:szCs w:val="28"/>
        </w:rPr>
      </w:pPr>
      <w:r>
        <w:rPr>
          <w:sz w:val="28"/>
          <w:szCs w:val="28"/>
        </w:rPr>
        <w:t xml:space="preserve">     </w:t>
      </w:r>
      <w:r w:rsidR="00115D30">
        <w:rPr>
          <w:sz w:val="28"/>
          <w:szCs w:val="28"/>
        </w:rPr>
        <w:t xml:space="preserve">      It is respectfully submitted </w:t>
      </w:r>
      <w:r w:rsidR="00C81067">
        <w:rPr>
          <w:sz w:val="28"/>
          <w:szCs w:val="28"/>
        </w:rPr>
        <w:t>that this</w:t>
      </w:r>
      <w:r w:rsidR="00115D30">
        <w:rPr>
          <w:sz w:val="28"/>
          <w:szCs w:val="28"/>
        </w:rPr>
        <w:t xml:space="preserve"> Court </w:t>
      </w:r>
      <w:r w:rsidR="00C81067">
        <w:rPr>
          <w:sz w:val="28"/>
          <w:szCs w:val="28"/>
        </w:rPr>
        <w:t xml:space="preserve">should not have </w:t>
      </w:r>
      <w:r w:rsidR="00A14B84">
        <w:rPr>
          <w:sz w:val="28"/>
          <w:szCs w:val="28"/>
        </w:rPr>
        <w:t>di</w:t>
      </w:r>
      <w:r w:rsidR="00C81067">
        <w:rPr>
          <w:sz w:val="28"/>
          <w:szCs w:val="28"/>
        </w:rPr>
        <w:t xml:space="preserve">sturbed the </w:t>
      </w:r>
    </w:p>
    <w:p w:rsidR="00C64423" w:rsidRDefault="00C81067" w:rsidP="00B11C5F">
      <w:pPr>
        <w:rPr>
          <w:sz w:val="28"/>
          <w:szCs w:val="28"/>
        </w:rPr>
      </w:pPr>
      <w:proofErr w:type="gramStart"/>
      <w:r>
        <w:rPr>
          <w:sz w:val="28"/>
          <w:szCs w:val="28"/>
        </w:rPr>
        <w:t>carefully</w:t>
      </w:r>
      <w:proofErr w:type="gramEnd"/>
      <w:r>
        <w:rPr>
          <w:sz w:val="28"/>
          <w:szCs w:val="28"/>
        </w:rPr>
        <w:t xml:space="preserve"> laid out findings of fact and conclusions of law of the Supreme Court. </w:t>
      </w:r>
    </w:p>
    <w:p w:rsidR="00C64423" w:rsidRDefault="00C81067" w:rsidP="00B11C5F">
      <w:pPr>
        <w:rPr>
          <w:sz w:val="28"/>
          <w:szCs w:val="28"/>
        </w:rPr>
      </w:pPr>
      <w:r>
        <w:rPr>
          <w:sz w:val="28"/>
          <w:szCs w:val="28"/>
        </w:rPr>
        <w:t>Plaintiff’</w:t>
      </w:r>
      <w:r w:rsidR="00843C66">
        <w:rPr>
          <w:sz w:val="28"/>
          <w:szCs w:val="28"/>
        </w:rPr>
        <w:t>s title</w:t>
      </w:r>
      <w:r>
        <w:rPr>
          <w:sz w:val="28"/>
          <w:szCs w:val="28"/>
        </w:rPr>
        <w:t xml:space="preserve"> was not a </w:t>
      </w:r>
      <w:r w:rsidR="00843C66">
        <w:rPr>
          <w:sz w:val="28"/>
          <w:szCs w:val="28"/>
        </w:rPr>
        <w:t xml:space="preserve">legitimate </w:t>
      </w:r>
      <w:r>
        <w:rPr>
          <w:sz w:val="28"/>
          <w:szCs w:val="28"/>
        </w:rPr>
        <w:t>competing claim to the 73 acre William Ch</w:t>
      </w:r>
      <w:r w:rsidR="00843C66">
        <w:rPr>
          <w:sz w:val="28"/>
          <w:szCs w:val="28"/>
        </w:rPr>
        <w:t xml:space="preserve">ase </w:t>
      </w:r>
    </w:p>
    <w:p w:rsidR="00C64423" w:rsidRDefault="00843C66" w:rsidP="00B11C5F">
      <w:pPr>
        <w:rPr>
          <w:sz w:val="28"/>
          <w:szCs w:val="28"/>
        </w:rPr>
      </w:pPr>
      <w:proofErr w:type="gramStart"/>
      <w:r>
        <w:rPr>
          <w:sz w:val="28"/>
          <w:szCs w:val="28"/>
        </w:rPr>
        <w:t>parcel</w:t>
      </w:r>
      <w:proofErr w:type="gramEnd"/>
      <w:r>
        <w:rPr>
          <w:sz w:val="28"/>
          <w:szCs w:val="28"/>
        </w:rPr>
        <w:t>.</w:t>
      </w:r>
      <w:r w:rsidR="00C81067">
        <w:rPr>
          <w:sz w:val="28"/>
          <w:szCs w:val="28"/>
        </w:rPr>
        <w:t xml:space="preserve"> </w:t>
      </w:r>
      <w:r>
        <w:rPr>
          <w:sz w:val="28"/>
          <w:szCs w:val="28"/>
        </w:rPr>
        <w:t xml:space="preserve">The King’s Lane Lot, </w:t>
      </w:r>
      <w:r w:rsidR="00C81067">
        <w:rPr>
          <w:sz w:val="28"/>
          <w:szCs w:val="28"/>
        </w:rPr>
        <w:t>by definition,</w:t>
      </w:r>
      <w:r>
        <w:rPr>
          <w:sz w:val="28"/>
          <w:szCs w:val="28"/>
        </w:rPr>
        <w:t xml:space="preserve"> adjoined</w:t>
      </w:r>
      <w:r w:rsidR="00C81067">
        <w:rPr>
          <w:sz w:val="28"/>
          <w:szCs w:val="28"/>
        </w:rPr>
        <w:t xml:space="preserve"> it to the north. The </w:t>
      </w:r>
      <w:proofErr w:type="spellStart"/>
      <w:r w:rsidR="00C81067">
        <w:rPr>
          <w:sz w:val="28"/>
          <w:szCs w:val="28"/>
        </w:rPr>
        <w:t>adjoiners</w:t>
      </w:r>
      <w:proofErr w:type="spellEnd"/>
      <w:r w:rsidR="00C81067">
        <w:rPr>
          <w:sz w:val="28"/>
          <w:szCs w:val="28"/>
        </w:rPr>
        <w:t xml:space="preserve"> of </w:t>
      </w:r>
    </w:p>
    <w:p w:rsidR="00C64423" w:rsidRDefault="00C81067" w:rsidP="00B11C5F">
      <w:pPr>
        <w:rPr>
          <w:sz w:val="28"/>
          <w:szCs w:val="28"/>
        </w:rPr>
      </w:pPr>
      <w:proofErr w:type="gramStart"/>
      <w:r>
        <w:rPr>
          <w:sz w:val="28"/>
          <w:szCs w:val="28"/>
        </w:rPr>
        <w:t>the</w:t>
      </w:r>
      <w:proofErr w:type="gramEnd"/>
      <w:r>
        <w:rPr>
          <w:sz w:val="28"/>
          <w:szCs w:val="28"/>
        </w:rPr>
        <w:t xml:space="preserve"> King’s lane lot fit like a glove for a 26 acre parcel to the north of the land in </w:t>
      </w:r>
    </w:p>
    <w:p w:rsidR="00C64423" w:rsidRDefault="00C81067" w:rsidP="00B11C5F">
      <w:pPr>
        <w:rPr>
          <w:sz w:val="28"/>
          <w:szCs w:val="28"/>
        </w:rPr>
      </w:pPr>
      <w:proofErr w:type="gramStart"/>
      <w:r>
        <w:rPr>
          <w:sz w:val="28"/>
          <w:szCs w:val="28"/>
        </w:rPr>
        <w:t>dispute</w:t>
      </w:r>
      <w:proofErr w:type="gramEnd"/>
      <w:r>
        <w:rPr>
          <w:sz w:val="28"/>
          <w:szCs w:val="28"/>
        </w:rPr>
        <w:t xml:space="preserve">. </w:t>
      </w:r>
      <w:proofErr w:type="spellStart"/>
      <w:r>
        <w:rPr>
          <w:sz w:val="28"/>
          <w:szCs w:val="28"/>
        </w:rPr>
        <w:t>Mohonk’s</w:t>
      </w:r>
      <w:proofErr w:type="spellEnd"/>
      <w:r>
        <w:rPr>
          <w:sz w:val="28"/>
          <w:szCs w:val="28"/>
        </w:rPr>
        <w:t xml:space="preserve"> failure to </w:t>
      </w:r>
      <w:r w:rsidR="00AA5B79">
        <w:rPr>
          <w:sz w:val="28"/>
          <w:szCs w:val="28"/>
        </w:rPr>
        <w:t xml:space="preserve">call their own surveyor gave </w:t>
      </w:r>
      <w:r>
        <w:rPr>
          <w:sz w:val="28"/>
          <w:szCs w:val="28"/>
        </w:rPr>
        <w:t xml:space="preserve">rise to the inference </w:t>
      </w:r>
    </w:p>
    <w:p w:rsidR="00C64423" w:rsidRDefault="00C81067" w:rsidP="00B11C5F">
      <w:pPr>
        <w:rPr>
          <w:sz w:val="28"/>
          <w:szCs w:val="28"/>
        </w:rPr>
      </w:pPr>
      <w:proofErr w:type="gramStart"/>
      <w:r>
        <w:rPr>
          <w:sz w:val="28"/>
          <w:szCs w:val="28"/>
        </w:rPr>
        <w:t>that</w:t>
      </w:r>
      <w:proofErr w:type="gramEnd"/>
      <w:r>
        <w:rPr>
          <w:sz w:val="28"/>
          <w:szCs w:val="28"/>
        </w:rPr>
        <w:t xml:space="preserve"> they knew they were only buying a lawsuit</w:t>
      </w:r>
      <w:r w:rsidR="00843C66">
        <w:rPr>
          <w:sz w:val="28"/>
          <w:szCs w:val="28"/>
        </w:rPr>
        <w:t xml:space="preserve"> from Finger</w:t>
      </w:r>
      <w:r w:rsidR="004E566D">
        <w:rPr>
          <w:sz w:val="28"/>
          <w:szCs w:val="28"/>
        </w:rPr>
        <w:t xml:space="preserve"> in 1994</w:t>
      </w:r>
      <w:r w:rsidR="00843C66">
        <w:rPr>
          <w:sz w:val="28"/>
          <w:szCs w:val="28"/>
        </w:rPr>
        <w:t xml:space="preserve">, </w:t>
      </w:r>
      <w:r w:rsidR="00A033F3">
        <w:rPr>
          <w:sz w:val="28"/>
          <w:szCs w:val="28"/>
        </w:rPr>
        <w:t xml:space="preserve">much like the </w:t>
      </w:r>
    </w:p>
    <w:p w:rsidR="00C64423" w:rsidRDefault="00AA5B79" w:rsidP="00B11C5F">
      <w:pPr>
        <w:rPr>
          <w:sz w:val="28"/>
          <w:szCs w:val="28"/>
        </w:rPr>
      </w:pPr>
      <w:r>
        <w:rPr>
          <w:sz w:val="28"/>
          <w:szCs w:val="28"/>
        </w:rPr>
        <w:t>“</w:t>
      </w:r>
      <w:proofErr w:type="gramStart"/>
      <w:r w:rsidR="00843C66">
        <w:rPr>
          <w:sz w:val="28"/>
          <w:szCs w:val="28"/>
        </w:rPr>
        <w:t>missing</w:t>
      </w:r>
      <w:proofErr w:type="gramEnd"/>
      <w:r w:rsidR="00843C66">
        <w:rPr>
          <w:sz w:val="28"/>
          <w:szCs w:val="28"/>
        </w:rPr>
        <w:t xml:space="preserve"> pages</w:t>
      </w:r>
      <w:r>
        <w:rPr>
          <w:sz w:val="28"/>
          <w:szCs w:val="28"/>
        </w:rPr>
        <w:t>”</w:t>
      </w:r>
      <w:r w:rsidR="00843C66">
        <w:rPr>
          <w:sz w:val="28"/>
          <w:szCs w:val="28"/>
        </w:rPr>
        <w:t xml:space="preserve"> Mary Lue Smith deed in </w:t>
      </w:r>
      <w:proofErr w:type="spellStart"/>
      <w:r w:rsidR="00843C66">
        <w:rPr>
          <w:sz w:val="28"/>
          <w:szCs w:val="28"/>
        </w:rPr>
        <w:t>Shawangunk</w:t>
      </w:r>
      <w:proofErr w:type="spellEnd"/>
      <w:r w:rsidR="00843C66">
        <w:rPr>
          <w:sz w:val="28"/>
          <w:szCs w:val="28"/>
        </w:rPr>
        <w:t xml:space="preserve"> vs Fink</w:t>
      </w:r>
      <w:r w:rsidR="004E566D">
        <w:rPr>
          <w:sz w:val="28"/>
          <w:szCs w:val="28"/>
        </w:rPr>
        <w:t xml:space="preserve"> in 1994</w:t>
      </w:r>
      <w:r w:rsidR="00843C66">
        <w:rPr>
          <w:sz w:val="28"/>
          <w:szCs w:val="28"/>
        </w:rPr>
        <w:t xml:space="preserve">. It is telling </w:t>
      </w:r>
    </w:p>
    <w:p w:rsidR="003C6386" w:rsidRDefault="00843C66" w:rsidP="00B11C5F">
      <w:pPr>
        <w:rPr>
          <w:sz w:val="28"/>
          <w:szCs w:val="28"/>
        </w:rPr>
      </w:pPr>
      <w:proofErr w:type="gramStart"/>
      <w:r>
        <w:rPr>
          <w:sz w:val="28"/>
          <w:szCs w:val="28"/>
        </w:rPr>
        <w:t>that</w:t>
      </w:r>
      <w:proofErr w:type="gramEnd"/>
      <w:r>
        <w:rPr>
          <w:sz w:val="28"/>
          <w:szCs w:val="28"/>
        </w:rPr>
        <w:t xml:space="preserve"> </w:t>
      </w:r>
      <w:proofErr w:type="spellStart"/>
      <w:r>
        <w:rPr>
          <w:sz w:val="28"/>
          <w:szCs w:val="28"/>
        </w:rPr>
        <w:t>Mohonk</w:t>
      </w:r>
      <w:proofErr w:type="spellEnd"/>
      <w:r>
        <w:rPr>
          <w:sz w:val="28"/>
          <w:szCs w:val="28"/>
        </w:rPr>
        <w:t xml:space="preserve"> only</w:t>
      </w:r>
      <w:r w:rsidR="004E566D">
        <w:rPr>
          <w:sz w:val="28"/>
          <w:szCs w:val="28"/>
        </w:rPr>
        <w:t xml:space="preserve"> bought what Finger did not own in lot 1.</w:t>
      </w:r>
      <w:r w:rsidR="003C6386">
        <w:rPr>
          <w:sz w:val="28"/>
          <w:szCs w:val="28"/>
        </w:rPr>
        <w:t xml:space="preserve"> Whatever else Van </w:t>
      </w:r>
    </w:p>
    <w:p w:rsidR="00B11C5F" w:rsidRDefault="003C6386" w:rsidP="00B11C5F">
      <w:pPr>
        <w:rPr>
          <w:sz w:val="28"/>
          <w:szCs w:val="28"/>
        </w:rPr>
      </w:pPr>
      <w:proofErr w:type="spellStart"/>
      <w:r>
        <w:rPr>
          <w:sz w:val="28"/>
          <w:szCs w:val="28"/>
        </w:rPr>
        <w:t>Valkenburgh</w:t>
      </w:r>
      <w:proofErr w:type="spellEnd"/>
      <w:r>
        <w:rPr>
          <w:sz w:val="28"/>
          <w:szCs w:val="28"/>
        </w:rPr>
        <w:t xml:space="preserve"> would have testified about, it would have been bad for </w:t>
      </w:r>
      <w:proofErr w:type="spellStart"/>
      <w:r>
        <w:rPr>
          <w:sz w:val="28"/>
          <w:szCs w:val="28"/>
        </w:rPr>
        <w:t>Mohonk</w:t>
      </w:r>
      <w:proofErr w:type="spellEnd"/>
      <w:r>
        <w:rPr>
          <w:sz w:val="28"/>
          <w:szCs w:val="28"/>
        </w:rPr>
        <w:t>.</w:t>
      </w:r>
    </w:p>
    <w:p w:rsidR="00B11C5F" w:rsidRDefault="00B11C5F" w:rsidP="00B11C5F">
      <w:pPr>
        <w:rPr>
          <w:sz w:val="28"/>
          <w:szCs w:val="28"/>
        </w:rPr>
      </w:pPr>
    </w:p>
    <w:p w:rsidR="00AA5B79" w:rsidRDefault="00AA5B79" w:rsidP="00B11C5F">
      <w:pPr>
        <w:rPr>
          <w:sz w:val="28"/>
          <w:szCs w:val="28"/>
        </w:rPr>
      </w:pPr>
      <w:r>
        <w:rPr>
          <w:sz w:val="28"/>
          <w:szCs w:val="28"/>
        </w:rPr>
        <w:t xml:space="preserve">                            </w:t>
      </w:r>
      <w:r w:rsidR="00D572DE">
        <w:rPr>
          <w:sz w:val="28"/>
          <w:szCs w:val="28"/>
        </w:rPr>
        <w:t xml:space="preserve">                               </w:t>
      </w:r>
      <w:r>
        <w:rPr>
          <w:sz w:val="28"/>
          <w:szCs w:val="28"/>
        </w:rPr>
        <w:t>Conclusion</w:t>
      </w:r>
    </w:p>
    <w:p w:rsidR="00C64423" w:rsidRDefault="00EE0B8E" w:rsidP="00EE0B8E">
      <w:pPr>
        <w:rPr>
          <w:sz w:val="28"/>
          <w:szCs w:val="28"/>
        </w:rPr>
      </w:pPr>
      <w:r>
        <w:rPr>
          <w:sz w:val="28"/>
          <w:szCs w:val="28"/>
        </w:rPr>
        <w:t xml:space="preserve">Wherefore the defendants request leave to reargue this Court’s July 9, 2015 </w:t>
      </w:r>
    </w:p>
    <w:p w:rsidR="00C64423" w:rsidRDefault="00EE0B8E" w:rsidP="00EE0B8E">
      <w:pPr>
        <w:rPr>
          <w:sz w:val="28"/>
          <w:szCs w:val="28"/>
        </w:rPr>
      </w:pPr>
      <w:proofErr w:type="gramStart"/>
      <w:r>
        <w:rPr>
          <w:sz w:val="28"/>
          <w:szCs w:val="28"/>
        </w:rPr>
        <w:t>order</w:t>
      </w:r>
      <w:proofErr w:type="gramEnd"/>
      <w:r>
        <w:rPr>
          <w:sz w:val="28"/>
          <w:szCs w:val="28"/>
        </w:rPr>
        <w:t xml:space="preserve">, on the law and the facts, and upon </w:t>
      </w:r>
      <w:proofErr w:type="spellStart"/>
      <w:r>
        <w:rPr>
          <w:sz w:val="28"/>
          <w:szCs w:val="28"/>
        </w:rPr>
        <w:t>reargument</w:t>
      </w:r>
      <w:proofErr w:type="spellEnd"/>
      <w:r>
        <w:rPr>
          <w:sz w:val="28"/>
          <w:szCs w:val="28"/>
        </w:rPr>
        <w:t xml:space="preserve">, for a reversal of the </w:t>
      </w:r>
    </w:p>
    <w:p w:rsidR="00C64423" w:rsidRDefault="00EE0B8E" w:rsidP="00EE0B8E">
      <w:pPr>
        <w:rPr>
          <w:sz w:val="28"/>
          <w:szCs w:val="28"/>
        </w:rPr>
      </w:pPr>
      <w:r>
        <w:rPr>
          <w:sz w:val="28"/>
          <w:szCs w:val="28"/>
        </w:rPr>
        <w:t xml:space="preserve">Court’s July 9, 2015 order, and reaffirming the December 19, 2013 order of the </w:t>
      </w:r>
    </w:p>
    <w:p w:rsidR="00C64423" w:rsidRDefault="00EE0B8E" w:rsidP="00EE0B8E">
      <w:pPr>
        <w:rPr>
          <w:sz w:val="28"/>
          <w:szCs w:val="28"/>
        </w:rPr>
      </w:pPr>
      <w:proofErr w:type="gramStart"/>
      <w:r>
        <w:rPr>
          <w:sz w:val="28"/>
          <w:szCs w:val="28"/>
        </w:rPr>
        <w:t>honorable</w:t>
      </w:r>
      <w:proofErr w:type="gramEnd"/>
      <w:r>
        <w:rPr>
          <w:sz w:val="28"/>
          <w:szCs w:val="28"/>
        </w:rPr>
        <w:t xml:space="preserve"> Christopher Cahill, Ulster County Supreme </w:t>
      </w:r>
      <w:r w:rsidR="005C371F">
        <w:rPr>
          <w:sz w:val="28"/>
          <w:szCs w:val="28"/>
        </w:rPr>
        <w:t xml:space="preserve">Court, and again declaring  </w:t>
      </w:r>
      <w:r>
        <w:rPr>
          <w:sz w:val="28"/>
          <w:szCs w:val="28"/>
        </w:rPr>
        <w:t xml:space="preserve"> </w:t>
      </w:r>
    </w:p>
    <w:p w:rsidR="00EE0B8E" w:rsidRDefault="00EE0B8E" w:rsidP="00EE0B8E">
      <w:pPr>
        <w:rPr>
          <w:sz w:val="28"/>
          <w:szCs w:val="28"/>
        </w:rPr>
      </w:pPr>
      <w:proofErr w:type="gramStart"/>
      <w:r>
        <w:rPr>
          <w:sz w:val="28"/>
          <w:szCs w:val="28"/>
        </w:rPr>
        <w:t>defendants</w:t>
      </w:r>
      <w:proofErr w:type="gramEnd"/>
      <w:r>
        <w:rPr>
          <w:sz w:val="28"/>
          <w:szCs w:val="28"/>
        </w:rPr>
        <w:t xml:space="preserve"> to be the owners of the 73</w:t>
      </w:r>
      <w:r w:rsidR="005C371F">
        <w:rPr>
          <w:sz w:val="28"/>
          <w:szCs w:val="28"/>
        </w:rPr>
        <w:t xml:space="preserve"> acre disputed property in Ulster County.</w:t>
      </w:r>
    </w:p>
    <w:p w:rsidR="005C371F" w:rsidRDefault="005C371F" w:rsidP="00EE0B8E">
      <w:pPr>
        <w:rPr>
          <w:sz w:val="28"/>
          <w:szCs w:val="28"/>
        </w:rPr>
      </w:pPr>
      <w:r>
        <w:rPr>
          <w:sz w:val="28"/>
          <w:szCs w:val="28"/>
        </w:rPr>
        <w:t xml:space="preserve">                                        </w:t>
      </w:r>
      <w:r w:rsidR="005E30D0">
        <w:rPr>
          <w:sz w:val="28"/>
          <w:szCs w:val="28"/>
        </w:rPr>
        <w:t xml:space="preserve">                          </w:t>
      </w:r>
    </w:p>
    <w:p w:rsidR="00EE0B8E" w:rsidRDefault="00C64423" w:rsidP="00C64423">
      <w:pPr>
        <w:rPr>
          <w:sz w:val="28"/>
          <w:szCs w:val="28"/>
        </w:rPr>
      </w:pPr>
      <w:r>
        <w:rPr>
          <w:sz w:val="28"/>
          <w:szCs w:val="28"/>
        </w:rPr>
        <w:t xml:space="preserve">                                   </w:t>
      </w:r>
      <w:r w:rsidR="00D572DE">
        <w:rPr>
          <w:sz w:val="28"/>
          <w:szCs w:val="28"/>
        </w:rPr>
        <w:t xml:space="preserve">                               (26</w:t>
      </w:r>
      <w:r>
        <w:rPr>
          <w:sz w:val="28"/>
          <w:szCs w:val="28"/>
        </w:rPr>
        <w:t>)</w:t>
      </w:r>
    </w:p>
    <w:p w:rsidR="0006285D" w:rsidRDefault="0006285D" w:rsidP="00EE0B8E">
      <w:pPr>
        <w:jc w:val="right"/>
        <w:rPr>
          <w:sz w:val="28"/>
          <w:szCs w:val="28"/>
        </w:rPr>
      </w:pPr>
    </w:p>
    <w:p w:rsidR="005E30D0" w:rsidRDefault="00B11C5F" w:rsidP="00B11C5F">
      <w:pPr>
        <w:rPr>
          <w:sz w:val="28"/>
          <w:szCs w:val="28"/>
        </w:rPr>
      </w:pPr>
      <w:r>
        <w:rPr>
          <w:sz w:val="28"/>
          <w:szCs w:val="28"/>
        </w:rPr>
        <w:t xml:space="preserve">     </w:t>
      </w:r>
      <w:r w:rsidR="0006285D">
        <w:rPr>
          <w:sz w:val="28"/>
          <w:szCs w:val="28"/>
        </w:rPr>
        <w:t xml:space="preserve">                                         </w:t>
      </w:r>
      <w:r w:rsidR="00C64423">
        <w:rPr>
          <w:sz w:val="28"/>
          <w:szCs w:val="28"/>
        </w:rPr>
        <w:t xml:space="preserve">                  Respectfully submitted,</w:t>
      </w:r>
    </w:p>
    <w:p w:rsidR="005E30D0" w:rsidRDefault="005E30D0" w:rsidP="00B11C5F">
      <w:pPr>
        <w:rPr>
          <w:sz w:val="28"/>
          <w:szCs w:val="28"/>
        </w:rPr>
      </w:pPr>
    </w:p>
    <w:p w:rsidR="005E30D0" w:rsidRDefault="005E30D0" w:rsidP="00B11C5F">
      <w:pPr>
        <w:rPr>
          <w:sz w:val="28"/>
          <w:szCs w:val="28"/>
        </w:rPr>
      </w:pPr>
    </w:p>
    <w:p w:rsidR="00B11C5F" w:rsidRDefault="003E3ADE" w:rsidP="00B11C5F">
      <w:pPr>
        <w:rPr>
          <w:sz w:val="28"/>
          <w:szCs w:val="28"/>
        </w:rPr>
      </w:pPr>
      <w:r>
        <w:rPr>
          <w:sz w:val="28"/>
          <w:szCs w:val="28"/>
        </w:rPr>
        <w:t xml:space="preserve"> </w:t>
      </w:r>
      <w:r w:rsidR="00C64423">
        <w:rPr>
          <w:sz w:val="28"/>
          <w:szCs w:val="28"/>
        </w:rPr>
        <w:t xml:space="preserve">   </w:t>
      </w:r>
      <w:r>
        <w:rPr>
          <w:sz w:val="28"/>
          <w:szCs w:val="28"/>
        </w:rPr>
        <w:t xml:space="preserve">                                                                  </w:t>
      </w:r>
      <w:r w:rsidR="005E30D0">
        <w:rPr>
          <w:sz w:val="28"/>
          <w:szCs w:val="28"/>
        </w:rPr>
        <w:t xml:space="preserve">                                                                           </w:t>
      </w:r>
      <w:r w:rsidR="00C64423">
        <w:rPr>
          <w:sz w:val="28"/>
          <w:szCs w:val="28"/>
        </w:rPr>
        <w:t xml:space="preserve">         </w:t>
      </w:r>
    </w:p>
    <w:p w:rsidR="00B11C5F" w:rsidRDefault="00B11C5F" w:rsidP="00B11C5F">
      <w:pPr>
        <w:rPr>
          <w:sz w:val="28"/>
          <w:szCs w:val="28"/>
        </w:rPr>
      </w:pPr>
    </w:p>
    <w:p w:rsidR="00A14B84" w:rsidRDefault="00A14B84" w:rsidP="00B11C5F">
      <w:pPr>
        <w:rPr>
          <w:sz w:val="28"/>
          <w:szCs w:val="28"/>
        </w:rPr>
      </w:pPr>
    </w:p>
    <w:p w:rsidR="00B11C5F" w:rsidRDefault="00B11C5F" w:rsidP="00B11C5F">
      <w:pPr>
        <w:rPr>
          <w:sz w:val="28"/>
          <w:szCs w:val="28"/>
        </w:rPr>
      </w:pPr>
      <w:r>
        <w:rPr>
          <w:sz w:val="28"/>
          <w:szCs w:val="28"/>
        </w:rPr>
        <w:t xml:space="preserve"> </w:t>
      </w:r>
      <w:r w:rsidR="005E30D0">
        <w:rPr>
          <w:sz w:val="28"/>
          <w:szCs w:val="28"/>
        </w:rPr>
        <w:t xml:space="preserve">                                                                                                                                                                                      </w:t>
      </w:r>
    </w:p>
    <w:p w:rsidR="0051317C" w:rsidRDefault="0051317C" w:rsidP="0051317C">
      <w:r>
        <w:t xml:space="preserve">                         </w:t>
      </w:r>
      <w:r w:rsidR="005E30D0">
        <w:t xml:space="preserve">                               </w:t>
      </w:r>
      <w:r>
        <w:t xml:space="preserve"> </w:t>
      </w:r>
      <w:r w:rsidR="00EE0B8E">
        <w:t>___________________________________________________</w:t>
      </w:r>
      <w:r>
        <w:t xml:space="preserve">               </w:t>
      </w:r>
    </w:p>
    <w:p w:rsidR="0051317C" w:rsidRDefault="0051317C" w:rsidP="0051317C"/>
    <w:p w:rsidR="0051317C" w:rsidRPr="0051463A" w:rsidRDefault="0051317C" w:rsidP="0051317C">
      <w:pPr>
        <w:rPr>
          <w:sz w:val="24"/>
          <w:szCs w:val="24"/>
        </w:rPr>
      </w:pPr>
      <w:r>
        <w:t xml:space="preserve">                                                           </w:t>
      </w:r>
      <w:r>
        <w:rPr>
          <w:sz w:val="24"/>
          <w:szCs w:val="24"/>
        </w:rPr>
        <w:t>Michael Fink, 600 Clove Valley Road, High Falls, NY 12440</w:t>
      </w:r>
    </w:p>
    <w:p w:rsidR="0051317C" w:rsidRDefault="0051317C" w:rsidP="0051317C">
      <w:r>
        <w:t xml:space="preserve">                                                            </w:t>
      </w:r>
      <w:r w:rsidR="00EE0B8E">
        <w:t>Sworn to before me this 29 day of March, 2016</w:t>
      </w:r>
    </w:p>
    <w:p w:rsidR="005E30D0" w:rsidRDefault="005E30D0" w:rsidP="0051317C"/>
    <w:p w:rsidR="005E30D0" w:rsidRDefault="005E30D0" w:rsidP="0051317C"/>
    <w:p w:rsidR="0051317C" w:rsidRDefault="0051317C" w:rsidP="0051317C">
      <w:pPr>
        <w:rPr>
          <w:sz w:val="24"/>
          <w:szCs w:val="24"/>
        </w:rPr>
      </w:pPr>
      <w:r>
        <w:rPr>
          <w:sz w:val="24"/>
          <w:szCs w:val="24"/>
        </w:rPr>
        <w:t xml:space="preserve">                                                     __________________Notary Public My Commission expires:</w:t>
      </w:r>
    </w:p>
    <w:p w:rsidR="0051317C" w:rsidRDefault="0051317C" w:rsidP="0051317C">
      <w:pPr>
        <w:rPr>
          <w:sz w:val="24"/>
          <w:szCs w:val="24"/>
        </w:rPr>
      </w:pPr>
      <w:r>
        <w:rPr>
          <w:sz w:val="24"/>
          <w:szCs w:val="24"/>
        </w:rPr>
        <w:t xml:space="preserve">                                                                                  </w:t>
      </w:r>
    </w:p>
    <w:p w:rsidR="0051317C" w:rsidRDefault="0051317C" w:rsidP="00B11C5F">
      <w:pPr>
        <w:rPr>
          <w:sz w:val="28"/>
          <w:szCs w:val="28"/>
        </w:rPr>
      </w:pPr>
    </w:p>
    <w:p w:rsidR="00B11C5F" w:rsidRDefault="00B11C5F" w:rsidP="00B11C5F">
      <w:pPr>
        <w:rPr>
          <w:sz w:val="28"/>
          <w:szCs w:val="28"/>
        </w:rPr>
      </w:pPr>
    </w:p>
    <w:p w:rsidR="00B11C5F" w:rsidRDefault="00B11C5F" w:rsidP="00B11C5F">
      <w:pPr>
        <w:rPr>
          <w:sz w:val="28"/>
          <w:szCs w:val="28"/>
        </w:rPr>
      </w:pPr>
    </w:p>
    <w:p w:rsidR="00B11C5F" w:rsidRDefault="00B11C5F" w:rsidP="002B10F2">
      <w:pPr>
        <w:pStyle w:val="NormalWeb"/>
        <w:shd w:val="clear" w:color="auto" w:fill="FFFFFF"/>
        <w:spacing w:line="324" w:lineRule="atLeast"/>
        <w:rPr>
          <w:rFonts w:ascii="Calibri" w:hAnsi="Calibri"/>
          <w:sz w:val="28"/>
          <w:szCs w:val="28"/>
        </w:rPr>
      </w:pPr>
    </w:p>
    <w:p w:rsidR="00D57BAE" w:rsidRDefault="00D57BAE" w:rsidP="002B10F2">
      <w:pPr>
        <w:pStyle w:val="NormalWeb"/>
        <w:shd w:val="clear" w:color="auto" w:fill="FFFFFF"/>
        <w:spacing w:line="324" w:lineRule="atLeast"/>
        <w:rPr>
          <w:rFonts w:ascii="Calibri" w:hAnsi="Calibri"/>
          <w:sz w:val="28"/>
          <w:szCs w:val="28"/>
        </w:rPr>
      </w:pPr>
    </w:p>
    <w:p w:rsidR="00FF53C7" w:rsidRDefault="00FF53C7" w:rsidP="002B10F2">
      <w:pPr>
        <w:pStyle w:val="NormalWeb"/>
        <w:shd w:val="clear" w:color="auto" w:fill="FFFFFF"/>
        <w:spacing w:line="324" w:lineRule="atLeast"/>
        <w:rPr>
          <w:rFonts w:ascii="Calibri" w:hAnsi="Calibri"/>
          <w:sz w:val="28"/>
          <w:szCs w:val="28"/>
        </w:rPr>
      </w:pPr>
      <w:r w:rsidRPr="002B10F2">
        <w:rPr>
          <w:rFonts w:ascii="Calibri" w:hAnsi="Calibri"/>
          <w:sz w:val="28"/>
          <w:szCs w:val="28"/>
        </w:rPr>
        <w:t xml:space="preserve">                             </w:t>
      </w:r>
    </w:p>
    <w:p w:rsidR="005C371F" w:rsidRDefault="005C371F" w:rsidP="002B10F2">
      <w:pPr>
        <w:pStyle w:val="NormalWeb"/>
        <w:shd w:val="clear" w:color="auto" w:fill="FFFFFF"/>
        <w:spacing w:line="324" w:lineRule="atLeast"/>
        <w:rPr>
          <w:rFonts w:ascii="Calibri" w:hAnsi="Calibri"/>
          <w:sz w:val="28"/>
          <w:szCs w:val="28"/>
        </w:rPr>
      </w:pPr>
    </w:p>
    <w:p w:rsidR="005C371F" w:rsidRDefault="003E3ADE" w:rsidP="002B10F2">
      <w:pPr>
        <w:pStyle w:val="NormalWeb"/>
        <w:shd w:val="clear" w:color="auto" w:fill="FFFFFF"/>
        <w:spacing w:line="324" w:lineRule="atLeast"/>
        <w:rPr>
          <w:rFonts w:ascii="Calibri" w:hAnsi="Calibri"/>
          <w:sz w:val="28"/>
          <w:szCs w:val="28"/>
        </w:rPr>
      </w:pPr>
      <w:r>
        <w:rPr>
          <w:rFonts w:ascii="Calibri" w:hAnsi="Calibri"/>
          <w:sz w:val="28"/>
          <w:szCs w:val="28"/>
        </w:rPr>
        <w:t xml:space="preserve">                                                             </w:t>
      </w:r>
      <w:r w:rsidR="00C64423">
        <w:rPr>
          <w:rFonts w:ascii="Calibri" w:hAnsi="Calibri"/>
          <w:sz w:val="28"/>
          <w:szCs w:val="28"/>
        </w:rPr>
        <w:t xml:space="preserve">   </w:t>
      </w:r>
      <w:r>
        <w:rPr>
          <w:rFonts w:ascii="Calibri" w:hAnsi="Calibri"/>
          <w:sz w:val="28"/>
          <w:szCs w:val="28"/>
        </w:rPr>
        <w:t xml:space="preserve"> </w:t>
      </w:r>
      <w:r w:rsidR="00D572DE">
        <w:rPr>
          <w:rFonts w:ascii="Calibri" w:hAnsi="Calibri"/>
          <w:sz w:val="28"/>
          <w:szCs w:val="28"/>
        </w:rPr>
        <w:t>(27</w:t>
      </w:r>
      <w:r w:rsidR="00C64423">
        <w:rPr>
          <w:rFonts w:ascii="Calibri" w:hAnsi="Calibri"/>
          <w:sz w:val="28"/>
          <w:szCs w:val="28"/>
        </w:rPr>
        <w:t>)</w:t>
      </w:r>
      <w:r>
        <w:rPr>
          <w:rFonts w:ascii="Calibri" w:hAnsi="Calibri"/>
          <w:sz w:val="28"/>
          <w:szCs w:val="28"/>
        </w:rPr>
        <w:t xml:space="preserve"> </w:t>
      </w:r>
    </w:p>
    <w:p w:rsidR="005C371F" w:rsidRDefault="005C371F" w:rsidP="002B10F2">
      <w:pPr>
        <w:pStyle w:val="NormalWeb"/>
        <w:shd w:val="clear" w:color="auto" w:fill="FFFFFF"/>
        <w:spacing w:line="324" w:lineRule="atLeast"/>
        <w:rPr>
          <w:rFonts w:ascii="Calibri" w:hAnsi="Calibri"/>
          <w:sz w:val="28"/>
          <w:szCs w:val="28"/>
        </w:rPr>
      </w:pPr>
    </w:p>
    <w:p w:rsidR="005C371F" w:rsidRDefault="005C371F" w:rsidP="002B10F2">
      <w:pPr>
        <w:pStyle w:val="NormalWeb"/>
        <w:shd w:val="clear" w:color="auto" w:fill="FFFFFF"/>
        <w:spacing w:line="324" w:lineRule="atLeast"/>
        <w:rPr>
          <w:rFonts w:ascii="Calibri" w:hAnsi="Calibri"/>
          <w:sz w:val="28"/>
          <w:szCs w:val="28"/>
        </w:rPr>
      </w:pPr>
    </w:p>
    <w:p w:rsidR="005C371F" w:rsidRDefault="005C371F" w:rsidP="002B10F2">
      <w:pPr>
        <w:pStyle w:val="NormalWeb"/>
        <w:shd w:val="clear" w:color="auto" w:fill="FFFFFF"/>
        <w:spacing w:line="324" w:lineRule="atLeast"/>
        <w:rPr>
          <w:rFonts w:ascii="Calibri" w:hAnsi="Calibri"/>
          <w:sz w:val="28"/>
          <w:szCs w:val="28"/>
        </w:rPr>
      </w:pPr>
    </w:p>
    <w:p w:rsidR="005C371F" w:rsidRPr="002B10F2" w:rsidRDefault="005C371F" w:rsidP="002B10F2">
      <w:pPr>
        <w:pStyle w:val="NormalWeb"/>
        <w:shd w:val="clear" w:color="auto" w:fill="FFFFFF"/>
        <w:spacing w:line="324" w:lineRule="atLeast"/>
        <w:rPr>
          <w:rFonts w:ascii="Calibri" w:hAnsi="Calibri" w:cs="Helvetica"/>
          <w:color w:val="333333"/>
          <w:sz w:val="28"/>
          <w:szCs w:val="28"/>
          <w:shd w:val="clear" w:color="auto" w:fill="FFFFFF"/>
        </w:rPr>
      </w:pPr>
      <w:r>
        <w:rPr>
          <w:rFonts w:ascii="Calibri" w:hAnsi="Calibri"/>
          <w:sz w:val="28"/>
          <w:szCs w:val="28"/>
        </w:rPr>
        <w:t xml:space="preserve">                                      </w:t>
      </w:r>
      <w:r w:rsidR="0006285D">
        <w:rPr>
          <w:rFonts w:ascii="Calibri" w:hAnsi="Calibri"/>
          <w:sz w:val="28"/>
          <w:szCs w:val="28"/>
        </w:rPr>
        <w:t xml:space="preserve">                           </w:t>
      </w:r>
    </w:p>
    <w:sectPr w:rsidR="005C371F" w:rsidRPr="002B1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41" w:rsidRDefault="00E84B41" w:rsidP="003D49D5">
      <w:pPr>
        <w:spacing w:after="0" w:line="240" w:lineRule="auto"/>
      </w:pPr>
      <w:r>
        <w:separator/>
      </w:r>
    </w:p>
  </w:endnote>
  <w:endnote w:type="continuationSeparator" w:id="0">
    <w:p w:rsidR="00E84B41" w:rsidRDefault="00E84B41" w:rsidP="003D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41" w:rsidRDefault="00E84B41" w:rsidP="003D49D5">
      <w:pPr>
        <w:spacing w:after="0" w:line="240" w:lineRule="auto"/>
      </w:pPr>
      <w:r>
        <w:separator/>
      </w:r>
    </w:p>
  </w:footnote>
  <w:footnote w:type="continuationSeparator" w:id="0">
    <w:p w:rsidR="00E84B41" w:rsidRDefault="00E84B41" w:rsidP="003D4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BB9"/>
    <w:multiLevelType w:val="hybridMultilevel"/>
    <w:tmpl w:val="56C2E204"/>
    <w:lvl w:ilvl="0" w:tplc="628049A2">
      <w:start w:val="1"/>
      <w:numFmt w:val="lowerLetter"/>
      <w:lvlText w:val="(%1)"/>
      <w:lvlJc w:val="left"/>
      <w:pPr>
        <w:ind w:left="990" w:hanging="360"/>
      </w:pPr>
      <w:rPr>
        <w:rFonts w:cs="Times New Roman" w:hint="default"/>
        <w:color w:val="4A4A4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7F57FC9"/>
    <w:multiLevelType w:val="hybridMultilevel"/>
    <w:tmpl w:val="631EE314"/>
    <w:lvl w:ilvl="0" w:tplc="628049A2">
      <w:start w:val="1"/>
      <w:numFmt w:val="lowerLetter"/>
      <w:lvlText w:val="(%1)"/>
      <w:lvlJc w:val="left"/>
      <w:pPr>
        <w:ind w:left="990" w:hanging="360"/>
      </w:pPr>
      <w:rPr>
        <w:rFonts w:cs="Times New Roman" w:hint="default"/>
        <w:color w:val="4A4A4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5CC2A74"/>
    <w:multiLevelType w:val="hybridMultilevel"/>
    <w:tmpl w:val="631EE314"/>
    <w:lvl w:ilvl="0" w:tplc="628049A2">
      <w:start w:val="1"/>
      <w:numFmt w:val="lowerLetter"/>
      <w:lvlText w:val="(%1)"/>
      <w:lvlJc w:val="left"/>
      <w:pPr>
        <w:ind w:left="990" w:hanging="360"/>
      </w:pPr>
      <w:rPr>
        <w:rFonts w:cs="Times New Roman" w:hint="default"/>
        <w:color w:val="4A4A4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CB5474F"/>
    <w:multiLevelType w:val="hybridMultilevel"/>
    <w:tmpl w:val="49243E0C"/>
    <w:lvl w:ilvl="0" w:tplc="F8184040">
      <w:start w:val="2"/>
      <w:numFmt w:val="lowerLetter"/>
      <w:lvlText w:val="(%1)"/>
      <w:lvlJc w:val="left"/>
      <w:pPr>
        <w:ind w:left="1050" w:hanging="360"/>
      </w:pPr>
      <w:rPr>
        <w:rFonts w:cs="Times New Roman" w:hint="default"/>
        <w:color w:val="4A4A4A"/>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9D97E49"/>
    <w:multiLevelType w:val="hybridMultilevel"/>
    <w:tmpl w:val="BD82C00A"/>
    <w:lvl w:ilvl="0" w:tplc="8542B950">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3F5147EF"/>
    <w:multiLevelType w:val="hybridMultilevel"/>
    <w:tmpl w:val="6FD48704"/>
    <w:lvl w:ilvl="0" w:tplc="9592AB2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5530653E"/>
    <w:multiLevelType w:val="hybridMultilevel"/>
    <w:tmpl w:val="631EE314"/>
    <w:lvl w:ilvl="0" w:tplc="628049A2">
      <w:start w:val="1"/>
      <w:numFmt w:val="lowerLetter"/>
      <w:lvlText w:val="(%1)"/>
      <w:lvlJc w:val="left"/>
      <w:pPr>
        <w:ind w:left="990" w:hanging="360"/>
      </w:pPr>
      <w:rPr>
        <w:rFonts w:cs="Times New Roman" w:hint="default"/>
        <w:color w:val="4A4A4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6EC5A2C"/>
    <w:multiLevelType w:val="hybridMultilevel"/>
    <w:tmpl w:val="631EE314"/>
    <w:lvl w:ilvl="0" w:tplc="628049A2">
      <w:start w:val="1"/>
      <w:numFmt w:val="lowerLetter"/>
      <w:lvlText w:val="(%1)"/>
      <w:lvlJc w:val="left"/>
      <w:pPr>
        <w:ind w:left="990" w:hanging="360"/>
      </w:pPr>
      <w:rPr>
        <w:rFonts w:cs="Times New Roman" w:hint="default"/>
        <w:color w:val="4A4A4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E6C0E36"/>
    <w:multiLevelType w:val="hybridMultilevel"/>
    <w:tmpl w:val="C624D6DE"/>
    <w:lvl w:ilvl="0" w:tplc="64BA9086">
      <w:start w:val="1"/>
      <w:numFmt w:val="lowerLetter"/>
      <w:lvlText w:val="(%1)"/>
      <w:lvlJc w:val="left"/>
      <w:pPr>
        <w:ind w:left="1065" w:hanging="375"/>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63A6177F"/>
    <w:multiLevelType w:val="hybridMultilevel"/>
    <w:tmpl w:val="99EA2400"/>
    <w:lvl w:ilvl="0" w:tplc="D45ED4FE">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64A4361E"/>
    <w:multiLevelType w:val="hybridMultilevel"/>
    <w:tmpl w:val="631EE314"/>
    <w:lvl w:ilvl="0" w:tplc="628049A2">
      <w:start w:val="1"/>
      <w:numFmt w:val="lowerLetter"/>
      <w:lvlText w:val="(%1)"/>
      <w:lvlJc w:val="left"/>
      <w:pPr>
        <w:ind w:left="990" w:hanging="360"/>
      </w:pPr>
      <w:rPr>
        <w:rFonts w:cs="Times New Roman" w:hint="default"/>
        <w:color w:val="4A4A4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7126CC8"/>
    <w:multiLevelType w:val="hybridMultilevel"/>
    <w:tmpl w:val="49243E0C"/>
    <w:lvl w:ilvl="0" w:tplc="F8184040">
      <w:start w:val="2"/>
      <w:numFmt w:val="lowerLetter"/>
      <w:lvlText w:val="(%1)"/>
      <w:lvlJc w:val="left"/>
      <w:pPr>
        <w:ind w:left="1050" w:hanging="360"/>
      </w:pPr>
      <w:rPr>
        <w:rFonts w:cs="Times New Roman" w:hint="default"/>
        <w:color w:val="4A4A4A"/>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67660828"/>
    <w:multiLevelType w:val="hybridMultilevel"/>
    <w:tmpl w:val="6AC4714C"/>
    <w:lvl w:ilvl="0" w:tplc="6FDE071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68BE09B6"/>
    <w:multiLevelType w:val="hybridMultilevel"/>
    <w:tmpl w:val="A8544C8C"/>
    <w:lvl w:ilvl="0" w:tplc="F8C43EF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732937C5"/>
    <w:multiLevelType w:val="hybridMultilevel"/>
    <w:tmpl w:val="0F36FCC0"/>
    <w:lvl w:ilvl="0" w:tplc="0D10A470">
      <w:start w:val="1"/>
      <w:numFmt w:val="lowerLetter"/>
      <w:lvlText w:val="(%1)"/>
      <w:lvlJc w:val="left"/>
      <w:pPr>
        <w:ind w:left="1065" w:hanging="375"/>
      </w:pPr>
      <w:rPr>
        <w:rFonts w:cs="Times New Roman" w:hint="default"/>
        <w:color w:val="4A4A4A"/>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75D95451"/>
    <w:multiLevelType w:val="hybridMultilevel"/>
    <w:tmpl w:val="631EE314"/>
    <w:lvl w:ilvl="0" w:tplc="628049A2">
      <w:start w:val="1"/>
      <w:numFmt w:val="lowerLetter"/>
      <w:lvlText w:val="(%1)"/>
      <w:lvlJc w:val="left"/>
      <w:pPr>
        <w:ind w:left="990" w:hanging="360"/>
      </w:pPr>
      <w:rPr>
        <w:rFonts w:cs="Times New Roman" w:hint="default"/>
        <w:color w:val="4A4A4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7E85E50"/>
    <w:multiLevelType w:val="hybridMultilevel"/>
    <w:tmpl w:val="707CB3BE"/>
    <w:lvl w:ilvl="0" w:tplc="28EC3F3C">
      <w:numFmt w:val="bullet"/>
      <w:lvlText w:val="-"/>
      <w:lvlJc w:val="left"/>
      <w:pPr>
        <w:ind w:left="1695" w:hanging="360"/>
      </w:pPr>
      <w:rPr>
        <w:rFonts w:ascii="Calibri" w:eastAsiaTheme="minorHAnsi" w:hAnsi="Calibri" w:cstheme="minorBidi"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6"/>
  </w:num>
  <w:num w:numId="2">
    <w:abstractNumId w:val="9"/>
  </w:num>
  <w:num w:numId="3">
    <w:abstractNumId w:val="4"/>
  </w:num>
  <w:num w:numId="4">
    <w:abstractNumId w:val="8"/>
  </w:num>
  <w:num w:numId="5">
    <w:abstractNumId w:val="7"/>
  </w:num>
  <w:num w:numId="6">
    <w:abstractNumId w:val="15"/>
  </w:num>
  <w:num w:numId="7">
    <w:abstractNumId w:val="10"/>
  </w:num>
  <w:num w:numId="8">
    <w:abstractNumId w:val="1"/>
  </w:num>
  <w:num w:numId="9">
    <w:abstractNumId w:val="5"/>
  </w:num>
  <w:num w:numId="10">
    <w:abstractNumId w:val="13"/>
  </w:num>
  <w:num w:numId="11">
    <w:abstractNumId w:val="12"/>
  </w:num>
  <w:num w:numId="12">
    <w:abstractNumId w:val="6"/>
  </w:num>
  <w:num w:numId="13">
    <w:abstractNumId w:val="14"/>
  </w:num>
  <w:num w:numId="14">
    <w:abstractNumId w:val="11"/>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3C"/>
    <w:rsid w:val="00006D27"/>
    <w:rsid w:val="00007B25"/>
    <w:rsid w:val="00011B39"/>
    <w:rsid w:val="000156D4"/>
    <w:rsid w:val="00023404"/>
    <w:rsid w:val="00023471"/>
    <w:rsid w:val="00023CA6"/>
    <w:rsid w:val="00027C55"/>
    <w:rsid w:val="00032FD6"/>
    <w:rsid w:val="0003304C"/>
    <w:rsid w:val="000343BA"/>
    <w:rsid w:val="000404EC"/>
    <w:rsid w:val="000404FB"/>
    <w:rsid w:val="000526CE"/>
    <w:rsid w:val="0006285D"/>
    <w:rsid w:val="000663F6"/>
    <w:rsid w:val="0009195D"/>
    <w:rsid w:val="000A3C0B"/>
    <w:rsid w:val="000A4239"/>
    <w:rsid w:val="000A5F6C"/>
    <w:rsid w:val="000A63C0"/>
    <w:rsid w:val="000A741A"/>
    <w:rsid w:val="000B45F8"/>
    <w:rsid w:val="000C3D56"/>
    <w:rsid w:val="000E3DC0"/>
    <w:rsid w:val="001002C0"/>
    <w:rsid w:val="001009D3"/>
    <w:rsid w:val="00100AE2"/>
    <w:rsid w:val="00114538"/>
    <w:rsid w:val="00115D30"/>
    <w:rsid w:val="00121783"/>
    <w:rsid w:val="00122467"/>
    <w:rsid w:val="001227AC"/>
    <w:rsid w:val="001305D3"/>
    <w:rsid w:val="00130F50"/>
    <w:rsid w:val="00136677"/>
    <w:rsid w:val="00145504"/>
    <w:rsid w:val="00146E67"/>
    <w:rsid w:val="0015538F"/>
    <w:rsid w:val="00156C32"/>
    <w:rsid w:val="00165146"/>
    <w:rsid w:val="00167B4D"/>
    <w:rsid w:val="00172E5F"/>
    <w:rsid w:val="00172FF4"/>
    <w:rsid w:val="00177A5F"/>
    <w:rsid w:val="00181DD1"/>
    <w:rsid w:val="00191D7E"/>
    <w:rsid w:val="00193214"/>
    <w:rsid w:val="001962E0"/>
    <w:rsid w:val="001979D8"/>
    <w:rsid w:val="001A023A"/>
    <w:rsid w:val="001A2553"/>
    <w:rsid w:val="001A28B2"/>
    <w:rsid w:val="001B668C"/>
    <w:rsid w:val="001C2414"/>
    <w:rsid w:val="001C3108"/>
    <w:rsid w:val="001C7049"/>
    <w:rsid w:val="001D20DC"/>
    <w:rsid w:val="001F0D50"/>
    <w:rsid w:val="001F3D21"/>
    <w:rsid w:val="00200F09"/>
    <w:rsid w:val="002015D6"/>
    <w:rsid w:val="002040F3"/>
    <w:rsid w:val="00216B95"/>
    <w:rsid w:val="00216FE6"/>
    <w:rsid w:val="00222AE8"/>
    <w:rsid w:val="002306A3"/>
    <w:rsid w:val="0024161A"/>
    <w:rsid w:val="0024339B"/>
    <w:rsid w:val="00252987"/>
    <w:rsid w:val="00261B03"/>
    <w:rsid w:val="00262984"/>
    <w:rsid w:val="00263332"/>
    <w:rsid w:val="0026703A"/>
    <w:rsid w:val="002A080D"/>
    <w:rsid w:val="002A0A6F"/>
    <w:rsid w:val="002A3E2F"/>
    <w:rsid w:val="002A59A1"/>
    <w:rsid w:val="002A75B9"/>
    <w:rsid w:val="002B10F2"/>
    <w:rsid w:val="002C18B6"/>
    <w:rsid w:val="002C1E01"/>
    <w:rsid w:val="002C5A31"/>
    <w:rsid w:val="002D48B6"/>
    <w:rsid w:val="002D6433"/>
    <w:rsid w:val="002E489B"/>
    <w:rsid w:val="002E7F43"/>
    <w:rsid w:val="002F770F"/>
    <w:rsid w:val="003066CB"/>
    <w:rsid w:val="00312C5A"/>
    <w:rsid w:val="003234FF"/>
    <w:rsid w:val="003316E3"/>
    <w:rsid w:val="00333267"/>
    <w:rsid w:val="00345B00"/>
    <w:rsid w:val="00354D6E"/>
    <w:rsid w:val="00363A11"/>
    <w:rsid w:val="00373EAF"/>
    <w:rsid w:val="00374083"/>
    <w:rsid w:val="00374648"/>
    <w:rsid w:val="003802FE"/>
    <w:rsid w:val="003909EB"/>
    <w:rsid w:val="003912B4"/>
    <w:rsid w:val="0039419B"/>
    <w:rsid w:val="003B5931"/>
    <w:rsid w:val="003B6389"/>
    <w:rsid w:val="003B6859"/>
    <w:rsid w:val="003C542E"/>
    <w:rsid w:val="003C6386"/>
    <w:rsid w:val="003C6DBF"/>
    <w:rsid w:val="003D49D5"/>
    <w:rsid w:val="003E0F33"/>
    <w:rsid w:val="003E2E1D"/>
    <w:rsid w:val="003E3ADE"/>
    <w:rsid w:val="003F08B4"/>
    <w:rsid w:val="003F0F3E"/>
    <w:rsid w:val="003F2E42"/>
    <w:rsid w:val="003F4B79"/>
    <w:rsid w:val="00400DCA"/>
    <w:rsid w:val="0040209B"/>
    <w:rsid w:val="00402590"/>
    <w:rsid w:val="004034C6"/>
    <w:rsid w:val="00416DEA"/>
    <w:rsid w:val="0042036E"/>
    <w:rsid w:val="00432331"/>
    <w:rsid w:val="004349FD"/>
    <w:rsid w:val="00435AA9"/>
    <w:rsid w:val="00440900"/>
    <w:rsid w:val="00443493"/>
    <w:rsid w:val="0045362A"/>
    <w:rsid w:val="00473BBE"/>
    <w:rsid w:val="004832A5"/>
    <w:rsid w:val="0048752D"/>
    <w:rsid w:val="004918EB"/>
    <w:rsid w:val="00491F30"/>
    <w:rsid w:val="00493887"/>
    <w:rsid w:val="004A0726"/>
    <w:rsid w:val="004A1EF9"/>
    <w:rsid w:val="004A2E79"/>
    <w:rsid w:val="004A6750"/>
    <w:rsid w:val="004B1023"/>
    <w:rsid w:val="004B34CB"/>
    <w:rsid w:val="004C01D9"/>
    <w:rsid w:val="004C16EB"/>
    <w:rsid w:val="004C31F6"/>
    <w:rsid w:val="004C7E1A"/>
    <w:rsid w:val="004E4065"/>
    <w:rsid w:val="004E566D"/>
    <w:rsid w:val="004F2CAE"/>
    <w:rsid w:val="0051042A"/>
    <w:rsid w:val="0051317C"/>
    <w:rsid w:val="00513393"/>
    <w:rsid w:val="0051473C"/>
    <w:rsid w:val="00524A89"/>
    <w:rsid w:val="00525526"/>
    <w:rsid w:val="00530F80"/>
    <w:rsid w:val="00535A71"/>
    <w:rsid w:val="00550159"/>
    <w:rsid w:val="00551E2A"/>
    <w:rsid w:val="005629FB"/>
    <w:rsid w:val="00563055"/>
    <w:rsid w:val="0056684A"/>
    <w:rsid w:val="005760D7"/>
    <w:rsid w:val="005817E6"/>
    <w:rsid w:val="00592CC6"/>
    <w:rsid w:val="005A24C0"/>
    <w:rsid w:val="005B1D1E"/>
    <w:rsid w:val="005B4EEB"/>
    <w:rsid w:val="005B6121"/>
    <w:rsid w:val="005B7860"/>
    <w:rsid w:val="005B7B0D"/>
    <w:rsid w:val="005C244C"/>
    <w:rsid w:val="005C371F"/>
    <w:rsid w:val="005D5643"/>
    <w:rsid w:val="005E30D0"/>
    <w:rsid w:val="005F4158"/>
    <w:rsid w:val="005F49FD"/>
    <w:rsid w:val="005F6469"/>
    <w:rsid w:val="00605452"/>
    <w:rsid w:val="006135C0"/>
    <w:rsid w:val="00613C68"/>
    <w:rsid w:val="00622C7E"/>
    <w:rsid w:val="0062444F"/>
    <w:rsid w:val="00626FFC"/>
    <w:rsid w:val="00634F7F"/>
    <w:rsid w:val="00637300"/>
    <w:rsid w:val="00641060"/>
    <w:rsid w:val="00643A46"/>
    <w:rsid w:val="00645D65"/>
    <w:rsid w:val="006578DB"/>
    <w:rsid w:val="0066118A"/>
    <w:rsid w:val="00665290"/>
    <w:rsid w:val="00683628"/>
    <w:rsid w:val="0068517B"/>
    <w:rsid w:val="00690E9E"/>
    <w:rsid w:val="00695E8E"/>
    <w:rsid w:val="00696616"/>
    <w:rsid w:val="006A719D"/>
    <w:rsid w:val="006C260A"/>
    <w:rsid w:val="006D520C"/>
    <w:rsid w:val="006E147E"/>
    <w:rsid w:val="006E2169"/>
    <w:rsid w:val="006E2CCB"/>
    <w:rsid w:val="006E389A"/>
    <w:rsid w:val="006F066A"/>
    <w:rsid w:val="006F1168"/>
    <w:rsid w:val="006F7A50"/>
    <w:rsid w:val="00702AD4"/>
    <w:rsid w:val="00715987"/>
    <w:rsid w:val="00722311"/>
    <w:rsid w:val="00722BF2"/>
    <w:rsid w:val="007252C7"/>
    <w:rsid w:val="00725C02"/>
    <w:rsid w:val="00730AB6"/>
    <w:rsid w:val="007336DB"/>
    <w:rsid w:val="00741253"/>
    <w:rsid w:val="00741FB9"/>
    <w:rsid w:val="00745223"/>
    <w:rsid w:val="00750462"/>
    <w:rsid w:val="00752C76"/>
    <w:rsid w:val="007642F3"/>
    <w:rsid w:val="0076482B"/>
    <w:rsid w:val="00771172"/>
    <w:rsid w:val="007762C0"/>
    <w:rsid w:val="00780F7E"/>
    <w:rsid w:val="007836D7"/>
    <w:rsid w:val="007859B2"/>
    <w:rsid w:val="00792200"/>
    <w:rsid w:val="00792D1C"/>
    <w:rsid w:val="007A2A62"/>
    <w:rsid w:val="007A4139"/>
    <w:rsid w:val="007A57E2"/>
    <w:rsid w:val="007B1600"/>
    <w:rsid w:val="007B5E09"/>
    <w:rsid w:val="007C0373"/>
    <w:rsid w:val="007D0969"/>
    <w:rsid w:val="007E1F2F"/>
    <w:rsid w:val="007E488C"/>
    <w:rsid w:val="007E4981"/>
    <w:rsid w:val="007E5A4E"/>
    <w:rsid w:val="007F035A"/>
    <w:rsid w:val="007F5E51"/>
    <w:rsid w:val="00800ACB"/>
    <w:rsid w:val="00802A34"/>
    <w:rsid w:val="00805219"/>
    <w:rsid w:val="008057B3"/>
    <w:rsid w:val="008066F9"/>
    <w:rsid w:val="00807F13"/>
    <w:rsid w:val="00812191"/>
    <w:rsid w:val="00816B60"/>
    <w:rsid w:val="008234D1"/>
    <w:rsid w:val="00836265"/>
    <w:rsid w:val="00836F71"/>
    <w:rsid w:val="00837BA3"/>
    <w:rsid w:val="00840F07"/>
    <w:rsid w:val="00843C66"/>
    <w:rsid w:val="00857ABA"/>
    <w:rsid w:val="00860214"/>
    <w:rsid w:val="00862784"/>
    <w:rsid w:val="00863210"/>
    <w:rsid w:val="00867DED"/>
    <w:rsid w:val="00880874"/>
    <w:rsid w:val="00880B02"/>
    <w:rsid w:val="0089087E"/>
    <w:rsid w:val="008931AD"/>
    <w:rsid w:val="008A3867"/>
    <w:rsid w:val="008A7661"/>
    <w:rsid w:val="008A7AFD"/>
    <w:rsid w:val="008B2443"/>
    <w:rsid w:val="008C4A0F"/>
    <w:rsid w:val="008C645C"/>
    <w:rsid w:val="008D121B"/>
    <w:rsid w:val="008D2A88"/>
    <w:rsid w:val="008E1FBD"/>
    <w:rsid w:val="008E243C"/>
    <w:rsid w:val="008E4D92"/>
    <w:rsid w:val="008F5389"/>
    <w:rsid w:val="008F58BC"/>
    <w:rsid w:val="008F6B5F"/>
    <w:rsid w:val="008F7757"/>
    <w:rsid w:val="00901A86"/>
    <w:rsid w:val="00903AF0"/>
    <w:rsid w:val="009049A3"/>
    <w:rsid w:val="00906A3C"/>
    <w:rsid w:val="00913E4F"/>
    <w:rsid w:val="00932203"/>
    <w:rsid w:val="0094256F"/>
    <w:rsid w:val="00945336"/>
    <w:rsid w:val="00946306"/>
    <w:rsid w:val="009464FC"/>
    <w:rsid w:val="00981BC9"/>
    <w:rsid w:val="00985AAA"/>
    <w:rsid w:val="0098756F"/>
    <w:rsid w:val="00992469"/>
    <w:rsid w:val="009A47D7"/>
    <w:rsid w:val="009A4E05"/>
    <w:rsid w:val="009A5853"/>
    <w:rsid w:val="009A689A"/>
    <w:rsid w:val="009B2538"/>
    <w:rsid w:val="009C10A7"/>
    <w:rsid w:val="009C49F4"/>
    <w:rsid w:val="009D4654"/>
    <w:rsid w:val="009D4F28"/>
    <w:rsid w:val="009F3C5E"/>
    <w:rsid w:val="009F7355"/>
    <w:rsid w:val="00A033F3"/>
    <w:rsid w:val="00A046C7"/>
    <w:rsid w:val="00A10BED"/>
    <w:rsid w:val="00A10D34"/>
    <w:rsid w:val="00A12A81"/>
    <w:rsid w:val="00A12CBF"/>
    <w:rsid w:val="00A1395A"/>
    <w:rsid w:val="00A14B84"/>
    <w:rsid w:val="00A17C68"/>
    <w:rsid w:val="00A229FE"/>
    <w:rsid w:val="00A23682"/>
    <w:rsid w:val="00A3268B"/>
    <w:rsid w:val="00A36EC1"/>
    <w:rsid w:val="00A373CE"/>
    <w:rsid w:val="00A4202E"/>
    <w:rsid w:val="00A5519C"/>
    <w:rsid w:val="00A56C37"/>
    <w:rsid w:val="00A621A4"/>
    <w:rsid w:val="00A678EB"/>
    <w:rsid w:val="00A711ED"/>
    <w:rsid w:val="00A87B0E"/>
    <w:rsid w:val="00A90D1B"/>
    <w:rsid w:val="00A91CD3"/>
    <w:rsid w:val="00A971A3"/>
    <w:rsid w:val="00AA1A70"/>
    <w:rsid w:val="00AA5B79"/>
    <w:rsid w:val="00AA6022"/>
    <w:rsid w:val="00AA690B"/>
    <w:rsid w:val="00AC35FE"/>
    <w:rsid w:val="00AC7E05"/>
    <w:rsid w:val="00AD5883"/>
    <w:rsid w:val="00AD5B14"/>
    <w:rsid w:val="00AE1715"/>
    <w:rsid w:val="00AF4953"/>
    <w:rsid w:val="00AF72FE"/>
    <w:rsid w:val="00B0006D"/>
    <w:rsid w:val="00B06BF4"/>
    <w:rsid w:val="00B07223"/>
    <w:rsid w:val="00B10B36"/>
    <w:rsid w:val="00B11C5F"/>
    <w:rsid w:val="00B1410E"/>
    <w:rsid w:val="00B16BFB"/>
    <w:rsid w:val="00B216AC"/>
    <w:rsid w:val="00B33783"/>
    <w:rsid w:val="00B347AE"/>
    <w:rsid w:val="00B3546D"/>
    <w:rsid w:val="00B35564"/>
    <w:rsid w:val="00B35E42"/>
    <w:rsid w:val="00B43C31"/>
    <w:rsid w:val="00B56B04"/>
    <w:rsid w:val="00B633AB"/>
    <w:rsid w:val="00B66246"/>
    <w:rsid w:val="00B71689"/>
    <w:rsid w:val="00B71E6F"/>
    <w:rsid w:val="00B72E24"/>
    <w:rsid w:val="00B77125"/>
    <w:rsid w:val="00B8665E"/>
    <w:rsid w:val="00B931F4"/>
    <w:rsid w:val="00B94CF5"/>
    <w:rsid w:val="00BA087B"/>
    <w:rsid w:val="00BA09A0"/>
    <w:rsid w:val="00BA131D"/>
    <w:rsid w:val="00BA71D0"/>
    <w:rsid w:val="00BB006A"/>
    <w:rsid w:val="00BB2E75"/>
    <w:rsid w:val="00BB63EA"/>
    <w:rsid w:val="00BC0F6C"/>
    <w:rsid w:val="00BC7021"/>
    <w:rsid w:val="00BD2550"/>
    <w:rsid w:val="00BD2685"/>
    <w:rsid w:val="00BD70BB"/>
    <w:rsid w:val="00BE057A"/>
    <w:rsid w:val="00BE172E"/>
    <w:rsid w:val="00BE4A57"/>
    <w:rsid w:val="00BE538A"/>
    <w:rsid w:val="00BE5C5D"/>
    <w:rsid w:val="00BE7DBA"/>
    <w:rsid w:val="00BF3851"/>
    <w:rsid w:val="00C0314A"/>
    <w:rsid w:val="00C0663C"/>
    <w:rsid w:val="00C13776"/>
    <w:rsid w:val="00C2007C"/>
    <w:rsid w:val="00C21133"/>
    <w:rsid w:val="00C2345C"/>
    <w:rsid w:val="00C23A0A"/>
    <w:rsid w:val="00C24A46"/>
    <w:rsid w:val="00C30D35"/>
    <w:rsid w:val="00C3607E"/>
    <w:rsid w:val="00C37DA6"/>
    <w:rsid w:val="00C425A6"/>
    <w:rsid w:val="00C44D2E"/>
    <w:rsid w:val="00C473C5"/>
    <w:rsid w:val="00C500F5"/>
    <w:rsid w:val="00C64423"/>
    <w:rsid w:val="00C67B61"/>
    <w:rsid w:val="00C81067"/>
    <w:rsid w:val="00C82F61"/>
    <w:rsid w:val="00C9328F"/>
    <w:rsid w:val="00C94A0C"/>
    <w:rsid w:val="00CA5D37"/>
    <w:rsid w:val="00CA6DFD"/>
    <w:rsid w:val="00CC3448"/>
    <w:rsid w:val="00CD2B9A"/>
    <w:rsid w:val="00CE356C"/>
    <w:rsid w:val="00CE4B44"/>
    <w:rsid w:val="00CE509F"/>
    <w:rsid w:val="00CF67E9"/>
    <w:rsid w:val="00CF6FD9"/>
    <w:rsid w:val="00D005AF"/>
    <w:rsid w:val="00D045E5"/>
    <w:rsid w:val="00D10F60"/>
    <w:rsid w:val="00D11AAA"/>
    <w:rsid w:val="00D13F26"/>
    <w:rsid w:val="00D17A2F"/>
    <w:rsid w:val="00D50532"/>
    <w:rsid w:val="00D572DE"/>
    <w:rsid w:val="00D57ACF"/>
    <w:rsid w:val="00D57BAE"/>
    <w:rsid w:val="00D61308"/>
    <w:rsid w:val="00D62916"/>
    <w:rsid w:val="00D63B7A"/>
    <w:rsid w:val="00D64C62"/>
    <w:rsid w:val="00D66D77"/>
    <w:rsid w:val="00D67E8B"/>
    <w:rsid w:val="00D70F4C"/>
    <w:rsid w:val="00D75338"/>
    <w:rsid w:val="00D81F1A"/>
    <w:rsid w:val="00D9525E"/>
    <w:rsid w:val="00D96B9B"/>
    <w:rsid w:val="00DA0AD0"/>
    <w:rsid w:val="00DA2574"/>
    <w:rsid w:val="00DA4728"/>
    <w:rsid w:val="00DA5703"/>
    <w:rsid w:val="00DB2E05"/>
    <w:rsid w:val="00DC080D"/>
    <w:rsid w:val="00DC1F34"/>
    <w:rsid w:val="00DC28F0"/>
    <w:rsid w:val="00DD18A0"/>
    <w:rsid w:val="00DD31AA"/>
    <w:rsid w:val="00DD43FD"/>
    <w:rsid w:val="00DD5221"/>
    <w:rsid w:val="00DD5B03"/>
    <w:rsid w:val="00DE0706"/>
    <w:rsid w:val="00DE420E"/>
    <w:rsid w:val="00DF0C3E"/>
    <w:rsid w:val="00E03C2D"/>
    <w:rsid w:val="00E04B1F"/>
    <w:rsid w:val="00E116B3"/>
    <w:rsid w:val="00E11A42"/>
    <w:rsid w:val="00E12704"/>
    <w:rsid w:val="00E20BC5"/>
    <w:rsid w:val="00E32FC8"/>
    <w:rsid w:val="00E347D1"/>
    <w:rsid w:val="00E55BBC"/>
    <w:rsid w:val="00E561CB"/>
    <w:rsid w:val="00E5680B"/>
    <w:rsid w:val="00E60C24"/>
    <w:rsid w:val="00E6370E"/>
    <w:rsid w:val="00E65BD5"/>
    <w:rsid w:val="00E70693"/>
    <w:rsid w:val="00E73B15"/>
    <w:rsid w:val="00E73CB4"/>
    <w:rsid w:val="00E74F3B"/>
    <w:rsid w:val="00E80ED2"/>
    <w:rsid w:val="00E84B41"/>
    <w:rsid w:val="00E9161F"/>
    <w:rsid w:val="00E91B26"/>
    <w:rsid w:val="00E91B82"/>
    <w:rsid w:val="00EA0BDF"/>
    <w:rsid w:val="00EA2F07"/>
    <w:rsid w:val="00EB04EE"/>
    <w:rsid w:val="00EB3947"/>
    <w:rsid w:val="00EC115E"/>
    <w:rsid w:val="00EC2CEE"/>
    <w:rsid w:val="00EC2EB0"/>
    <w:rsid w:val="00EC54D6"/>
    <w:rsid w:val="00ED29AE"/>
    <w:rsid w:val="00EE0B8E"/>
    <w:rsid w:val="00EE6958"/>
    <w:rsid w:val="00EF3E96"/>
    <w:rsid w:val="00EF67D1"/>
    <w:rsid w:val="00EF69D2"/>
    <w:rsid w:val="00F04723"/>
    <w:rsid w:val="00F0681F"/>
    <w:rsid w:val="00F1211E"/>
    <w:rsid w:val="00F1535A"/>
    <w:rsid w:val="00F15CCC"/>
    <w:rsid w:val="00F22D78"/>
    <w:rsid w:val="00F30239"/>
    <w:rsid w:val="00F35B06"/>
    <w:rsid w:val="00F36AE7"/>
    <w:rsid w:val="00F45E1A"/>
    <w:rsid w:val="00F65D77"/>
    <w:rsid w:val="00F66974"/>
    <w:rsid w:val="00F704C0"/>
    <w:rsid w:val="00F70F59"/>
    <w:rsid w:val="00F71ACA"/>
    <w:rsid w:val="00F819F7"/>
    <w:rsid w:val="00F87DB9"/>
    <w:rsid w:val="00F90C4E"/>
    <w:rsid w:val="00FA2EE7"/>
    <w:rsid w:val="00FB14BA"/>
    <w:rsid w:val="00FB5476"/>
    <w:rsid w:val="00FB622E"/>
    <w:rsid w:val="00FB6A1A"/>
    <w:rsid w:val="00FC2817"/>
    <w:rsid w:val="00FC4EA3"/>
    <w:rsid w:val="00FC74A1"/>
    <w:rsid w:val="00FD0ABE"/>
    <w:rsid w:val="00FD107C"/>
    <w:rsid w:val="00FD7111"/>
    <w:rsid w:val="00FD77B3"/>
    <w:rsid w:val="00FF3DAC"/>
    <w:rsid w:val="00FF53C7"/>
    <w:rsid w:val="00FF6050"/>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418E6-AEA4-40A4-BD7F-F19EF0BA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D1C"/>
    <w:pPr>
      <w:ind w:left="720"/>
      <w:contextualSpacing/>
    </w:pPr>
  </w:style>
  <w:style w:type="character" w:customStyle="1" w:styleId="apple-converted-space">
    <w:name w:val="apple-converted-space"/>
    <w:basedOn w:val="DefaultParagraphFont"/>
    <w:rsid w:val="005817E6"/>
  </w:style>
  <w:style w:type="paragraph" w:styleId="NormalWeb">
    <w:name w:val="Normal (Web)"/>
    <w:basedOn w:val="Normal"/>
    <w:uiPriority w:val="99"/>
    <w:unhideWhenUsed/>
    <w:rsid w:val="009D4F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6AC"/>
    <w:rPr>
      <w:color w:val="0000FF"/>
      <w:u w:val="single"/>
    </w:rPr>
  </w:style>
  <w:style w:type="paragraph" w:styleId="Header">
    <w:name w:val="header"/>
    <w:basedOn w:val="Normal"/>
    <w:link w:val="HeaderChar"/>
    <w:uiPriority w:val="99"/>
    <w:unhideWhenUsed/>
    <w:rsid w:val="003D4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D5"/>
  </w:style>
  <w:style w:type="paragraph" w:styleId="Footer">
    <w:name w:val="footer"/>
    <w:basedOn w:val="Normal"/>
    <w:link w:val="FooterChar"/>
    <w:uiPriority w:val="99"/>
    <w:unhideWhenUsed/>
    <w:rsid w:val="003D4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935">
      <w:bodyDiv w:val="1"/>
      <w:marLeft w:val="0"/>
      <w:marRight w:val="0"/>
      <w:marTop w:val="0"/>
      <w:marBottom w:val="0"/>
      <w:divBdr>
        <w:top w:val="none" w:sz="0" w:space="0" w:color="auto"/>
        <w:left w:val="none" w:sz="0" w:space="0" w:color="auto"/>
        <w:bottom w:val="none" w:sz="0" w:space="0" w:color="auto"/>
        <w:right w:val="none" w:sz="0" w:space="0" w:color="auto"/>
      </w:divBdr>
    </w:div>
    <w:div w:id="535973231">
      <w:bodyDiv w:val="1"/>
      <w:marLeft w:val="0"/>
      <w:marRight w:val="0"/>
      <w:marTop w:val="0"/>
      <w:marBottom w:val="0"/>
      <w:divBdr>
        <w:top w:val="none" w:sz="0" w:space="0" w:color="auto"/>
        <w:left w:val="none" w:sz="0" w:space="0" w:color="auto"/>
        <w:bottom w:val="none" w:sz="0" w:space="0" w:color="auto"/>
        <w:right w:val="none" w:sz="0" w:space="0" w:color="auto"/>
      </w:divBdr>
    </w:div>
    <w:div w:id="677150179">
      <w:bodyDiv w:val="1"/>
      <w:marLeft w:val="0"/>
      <w:marRight w:val="0"/>
      <w:marTop w:val="0"/>
      <w:marBottom w:val="0"/>
      <w:divBdr>
        <w:top w:val="none" w:sz="0" w:space="0" w:color="auto"/>
        <w:left w:val="none" w:sz="0" w:space="0" w:color="auto"/>
        <w:bottom w:val="none" w:sz="0" w:space="0" w:color="auto"/>
        <w:right w:val="none" w:sz="0" w:space="0" w:color="auto"/>
      </w:divBdr>
    </w:div>
    <w:div w:id="997656925">
      <w:bodyDiv w:val="1"/>
      <w:marLeft w:val="0"/>
      <w:marRight w:val="0"/>
      <w:marTop w:val="0"/>
      <w:marBottom w:val="0"/>
      <w:divBdr>
        <w:top w:val="none" w:sz="0" w:space="0" w:color="auto"/>
        <w:left w:val="none" w:sz="0" w:space="0" w:color="auto"/>
        <w:bottom w:val="none" w:sz="0" w:space="0" w:color="auto"/>
        <w:right w:val="none" w:sz="0" w:space="0" w:color="auto"/>
      </w:divBdr>
    </w:div>
    <w:div w:id="19845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gle.com/cite/26%20N.Y.2d%202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gle.com/cite/26%20N.Y.2d%20240" TargetMode="External"/><Relationship Id="rId12" Type="http://schemas.openxmlformats.org/officeDocument/2006/relationships/hyperlink" Target="http://www.leagle.com/cite/88%20N.Y.2d%201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gle.com/cite/222%20A.D.2d%20943" TargetMode="External"/><Relationship Id="rId5" Type="http://schemas.openxmlformats.org/officeDocument/2006/relationships/footnotes" Target="footnotes.xml"/><Relationship Id="rId10" Type="http://schemas.openxmlformats.org/officeDocument/2006/relationships/hyperlink" Target="http://www.leagle.com/cite/235%20A.D.2d%20795" TargetMode="External"/><Relationship Id="rId4" Type="http://schemas.openxmlformats.org/officeDocument/2006/relationships/webSettings" Target="webSettings.xml"/><Relationship Id="rId9" Type="http://schemas.openxmlformats.org/officeDocument/2006/relationships/hyperlink" Target="http://www.leagle.com/cite/26%20N.Y.2d%202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6200</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McGregor</dc:creator>
  <cp:keywords/>
  <dc:description/>
  <cp:lastModifiedBy>Christopher McGregor</cp:lastModifiedBy>
  <cp:revision>2</cp:revision>
  <dcterms:created xsi:type="dcterms:W3CDTF">2016-03-30T23:25:00Z</dcterms:created>
  <dcterms:modified xsi:type="dcterms:W3CDTF">2016-03-30T23:25:00Z</dcterms:modified>
</cp:coreProperties>
</file>